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D48AFD" w14:textId="07F8D9FE" w:rsidR="00DD1EB0" w:rsidRDefault="00DD1EB0" w:rsidP="00DD1EB0">
      <w:pPr>
        <w:widowControl w:val="0"/>
        <w:tabs>
          <w:tab w:val="right" w:pos="9639"/>
        </w:tabs>
        <w:spacing w:after="0"/>
        <w:rPr>
          <w:rFonts w:ascii="Arial" w:hAnsi="Arial"/>
          <w:b/>
          <w:bCs/>
          <w:i/>
          <w:sz w:val="32"/>
          <w:lang w:eastAsia="zh-CN"/>
        </w:rPr>
      </w:pPr>
      <w:bookmarkStart w:id="0" w:name="_Hlk40295327"/>
      <w:bookmarkStart w:id="1" w:name="OLE_LINK5"/>
      <w:bookmarkStart w:id="2" w:name="OLE_LINK6"/>
      <w:bookmarkEnd w:id="0"/>
      <w:r w:rsidRPr="00841BCD">
        <w:rPr>
          <w:rFonts w:ascii="Arial" w:hAnsi="Arial"/>
          <w:b/>
          <w:bCs/>
          <w:sz w:val="24"/>
        </w:rPr>
        <w:t>3GPP T</w:t>
      </w:r>
      <w:bookmarkStart w:id="3" w:name="_Ref452454252"/>
      <w:bookmarkEnd w:id="3"/>
      <w:r w:rsidRPr="00841BCD">
        <w:rPr>
          <w:rFonts w:ascii="Arial" w:hAnsi="Arial"/>
          <w:b/>
          <w:bCs/>
          <w:sz w:val="24"/>
        </w:rPr>
        <w:t xml:space="preserve">SG-RAN </w:t>
      </w:r>
      <w:r>
        <w:rPr>
          <w:rFonts w:ascii="Arial" w:hAnsi="Arial"/>
          <w:b/>
          <w:sz w:val="24"/>
        </w:rPr>
        <w:t>WG4 Meeting #11</w:t>
      </w:r>
      <w:r w:rsidR="00DA18FA">
        <w:rPr>
          <w:rFonts w:ascii="Arial" w:hAnsi="Arial"/>
          <w:b/>
          <w:sz w:val="24"/>
        </w:rPr>
        <w:t>2</w:t>
      </w:r>
      <w:r w:rsidRPr="00841BCD">
        <w:rPr>
          <w:rFonts w:ascii="Arial" w:hAnsi="Arial"/>
          <w:b/>
          <w:sz w:val="24"/>
        </w:rPr>
        <w:t xml:space="preserve">    </w:t>
      </w:r>
      <w:r w:rsidRPr="00841BCD">
        <w:rPr>
          <w:rFonts w:ascii="Arial" w:hAnsi="Arial"/>
          <w:b/>
          <w:bCs/>
          <w:sz w:val="24"/>
        </w:rPr>
        <w:tab/>
      </w:r>
      <w:r w:rsidR="00696F22" w:rsidRPr="00696F22">
        <w:rPr>
          <w:rFonts w:ascii="Arial" w:hAnsi="Arial"/>
          <w:b/>
          <w:bCs/>
          <w:sz w:val="24"/>
          <w:lang w:eastAsia="ja-JP"/>
        </w:rPr>
        <w:t>R4-2412007</w:t>
      </w:r>
    </w:p>
    <w:p w14:paraId="4CE4D6EA" w14:textId="53282C53" w:rsidR="00DD1EB0" w:rsidRPr="00DC3165" w:rsidRDefault="00DA18FA" w:rsidP="00DD1EB0">
      <w:pPr>
        <w:widowControl w:val="0"/>
        <w:tabs>
          <w:tab w:val="right" w:pos="9639"/>
        </w:tabs>
        <w:spacing w:after="0"/>
        <w:rPr>
          <w:rFonts w:ascii="Arial" w:hAnsi="Arial"/>
          <w:b/>
          <w:bCs/>
          <w:i/>
          <w:sz w:val="32"/>
          <w:lang w:eastAsia="zh-CN"/>
        </w:rPr>
      </w:pPr>
      <w:r>
        <w:rPr>
          <w:rFonts w:ascii="Arial" w:hAnsi="Arial"/>
          <w:b/>
          <w:sz w:val="24"/>
        </w:rPr>
        <w:t>Maastricht</w:t>
      </w:r>
      <w:r w:rsidR="00DD1EB0">
        <w:rPr>
          <w:rFonts w:ascii="Arial" w:hAnsi="Arial"/>
          <w:b/>
          <w:sz w:val="24"/>
        </w:rPr>
        <w:t xml:space="preserve">, </w:t>
      </w:r>
      <w:r>
        <w:rPr>
          <w:rFonts w:ascii="Arial" w:hAnsi="Arial"/>
          <w:b/>
          <w:sz w:val="24"/>
        </w:rPr>
        <w:t>Netherlands</w:t>
      </w:r>
      <w:r w:rsidR="00DD1EB0">
        <w:rPr>
          <w:rFonts w:ascii="Arial" w:hAnsi="Arial"/>
          <w:b/>
          <w:sz w:val="24"/>
        </w:rPr>
        <w:t xml:space="preserve">, </w:t>
      </w:r>
      <w:r>
        <w:rPr>
          <w:rFonts w:ascii="Arial" w:hAnsi="Arial"/>
          <w:b/>
          <w:sz w:val="24"/>
        </w:rPr>
        <w:t>19</w:t>
      </w:r>
      <w:r w:rsidRPr="00DA18FA">
        <w:rPr>
          <w:rFonts w:ascii="Arial" w:hAnsi="Arial"/>
          <w:b/>
          <w:sz w:val="24"/>
          <w:vertAlign w:val="superscript"/>
        </w:rPr>
        <w:t>th</w:t>
      </w:r>
      <w:r>
        <w:rPr>
          <w:rFonts w:ascii="Arial" w:hAnsi="Arial"/>
          <w:b/>
          <w:sz w:val="24"/>
        </w:rPr>
        <w:t xml:space="preserve"> – 23</w:t>
      </w:r>
      <w:r w:rsidRPr="00DA18FA">
        <w:rPr>
          <w:rFonts w:ascii="Arial" w:hAnsi="Arial"/>
          <w:b/>
          <w:sz w:val="24"/>
          <w:vertAlign w:val="superscript"/>
        </w:rPr>
        <w:t>rd</w:t>
      </w:r>
      <w:r>
        <w:rPr>
          <w:rFonts w:ascii="Arial" w:hAnsi="Arial"/>
          <w:b/>
          <w:sz w:val="24"/>
        </w:rPr>
        <w:t xml:space="preserve"> </w:t>
      </w:r>
      <w:proofErr w:type="gramStart"/>
      <w:r>
        <w:rPr>
          <w:rFonts w:ascii="Arial" w:hAnsi="Arial"/>
          <w:b/>
          <w:sz w:val="24"/>
        </w:rPr>
        <w:t>Aug</w:t>
      </w:r>
      <w:r w:rsidR="00DD1EB0" w:rsidRPr="009C576E">
        <w:rPr>
          <w:rFonts w:ascii="Arial" w:hAnsi="Arial"/>
          <w:b/>
          <w:sz w:val="24"/>
        </w:rPr>
        <w:t>,</w:t>
      </w:r>
      <w:proofErr w:type="gramEnd"/>
      <w:r w:rsidR="00DD1EB0">
        <w:rPr>
          <w:rFonts w:ascii="Arial" w:hAnsi="Arial"/>
          <w:b/>
          <w:sz w:val="24"/>
        </w:rPr>
        <w:t xml:space="preserve"> </w:t>
      </w:r>
      <w:r w:rsidR="00DD1EB0" w:rsidRPr="000F3A2F">
        <w:rPr>
          <w:rFonts w:ascii="Arial" w:hAnsi="Arial"/>
          <w:b/>
          <w:sz w:val="24"/>
        </w:rPr>
        <w:t>202</w:t>
      </w:r>
      <w:r w:rsidR="00DD1EB0">
        <w:rPr>
          <w:rFonts w:ascii="Arial" w:hAnsi="Arial"/>
          <w:b/>
          <w:sz w:val="24"/>
        </w:rPr>
        <w:t>4</w:t>
      </w:r>
    </w:p>
    <w:bookmarkEnd w:id="1"/>
    <w:bookmarkEnd w:id="2"/>
    <w:p w14:paraId="547548F8" w14:textId="77777777" w:rsidR="006E1E92" w:rsidRPr="006E1E92" w:rsidRDefault="006E1E92" w:rsidP="006E1E92">
      <w:pPr>
        <w:spacing w:after="120"/>
        <w:ind w:left="1985" w:hanging="1985"/>
        <w:rPr>
          <w:rFonts w:ascii="Arial" w:eastAsia="DengXian" w:hAnsi="Arial" w:cs="Arial"/>
          <w:b/>
          <w:sz w:val="24"/>
          <w:szCs w:val="24"/>
          <w:lang w:eastAsia="zh-CN"/>
        </w:rPr>
      </w:pPr>
    </w:p>
    <w:p w14:paraId="327D3D18" w14:textId="20402872" w:rsidR="00DC4AB4" w:rsidRPr="00C743D0" w:rsidRDefault="00E61455" w:rsidP="00E61455">
      <w:pPr>
        <w:tabs>
          <w:tab w:val="left" w:pos="1985"/>
        </w:tabs>
        <w:jc w:val="both"/>
        <w:rPr>
          <w:rFonts w:ascii="Arial" w:hAnsi="Arial" w:cs="Arial"/>
          <w:sz w:val="22"/>
          <w:lang w:eastAsia="zh-CN"/>
        </w:rPr>
      </w:pPr>
      <w:r w:rsidRPr="00C743D0">
        <w:rPr>
          <w:rFonts w:ascii="Arial" w:hAnsi="Arial" w:cs="Arial"/>
          <w:b/>
          <w:sz w:val="22"/>
        </w:rPr>
        <w:t xml:space="preserve">Title: </w:t>
      </w:r>
      <w:r w:rsidRPr="00C743D0">
        <w:rPr>
          <w:rFonts w:ascii="Arial" w:hAnsi="Arial" w:cs="Arial"/>
          <w:b/>
          <w:sz w:val="22"/>
        </w:rPr>
        <w:tab/>
      </w:r>
      <w:r w:rsidR="00444C5C" w:rsidRPr="00444C5C">
        <w:rPr>
          <w:rFonts w:ascii="Arial" w:hAnsi="Arial" w:cs="Arial"/>
          <w:bCs/>
          <w:sz w:val="22"/>
        </w:rPr>
        <w:t xml:space="preserve">UE RF </w:t>
      </w:r>
      <w:proofErr w:type="spellStart"/>
      <w:r w:rsidR="00444C5C" w:rsidRPr="00444C5C">
        <w:rPr>
          <w:rFonts w:ascii="Arial" w:hAnsi="Arial" w:cs="Arial"/>
          <w:bCs/>
          <w:sz w:val="22"/>
        </w:rPr>
        <w:t>Enh</w:t>
      </w:r>
      <w:proofErr w:type="spellEnd"/>
      <w:r w:rsidR="00444C5C" w:rsidRPr="00444C5C">
        <w:rPr>
          <w:rFonts w:ascii="Arial" w:hAnsi="Arial" w:cs="Arial"/>
          <w:bCs/>
          <w:sz w:val="22"/>
        </w:rPr>
        <w:t xml:space="preserve"> 4: </w:t>
      </w:r>
      <w:r w:rsidR="00444C5C">
        <w:rPr>
          <w:rFonts w:ascii="Arial" w:hAnsi="Arial" w:cs="Arial"/>
          <w:bCs/>
          <w:sz w:val="22"/>
        </w:rPr>
        <w:t xml:space="preserve">On necessity of additional </w:t>
      </w:r>
      <w:r w:rsidR="00444C5C" w:rsidRPr="00444C5C">
        <w:rPr>
          <w:rFonts w:ascii="Arial" w:hAnsi="Arial" w:cs="Arial"/>
          <w:bCs/>
          <w:sz w:val="22"/>
        </w:rPr>
        <w:t>MSD</w:t>
      </w:r>
      <w:r w:rsidR="00444C5C">
        <w:rPr>
          <w:rFonts w:ascii="Arial" w:hAnsi="Arial" w:cs="Arial"/>
          <w:bCs/>
          <w:sz w:val="22"/>
        </w:rPr>
        <w:t xml:space="preserve"> requirement for HPUE</w:t>
      </w:r>
    </w:p>
    <w:p w14:paraId="099D83E2" w14:textId="30F4C160" w:rsidR="00E61455" w:rsidRPr="00C743D0" w:rsidRDefault="00E61455" w:rsidP="00E61455">
      <w:pPr>
        <w:tabs>
          <w:tab w:val="left" w:pos="1985"/>
        </w:tabs>
        <w:jc w:val="both"/>
        <w:rPr>
          <w:rFonts w:ascii="Arial" w:hAnsi="Arial" w:cs="Arial"/>
          <w:sz w:val="22"/>
          <w:lang w:eastAsia="zh-CN"/>
        </w:rPr>
      </w:pPr>
      <w:r w:rsidRPr="00C743D0">
        <w:rPr>
          <w:rFonts w:ascii="Arial" w:hAnsi="Arial" w:cs="Arial"/>
          <w:b/>
          <w:sz w:val="22"/>
        </w:rPr>
        <w:t>Agenda Item:</w:t>
      </w:r>
      <w:r w:rsidRPr="00C743D0">
        <w:rPr>
          <w:rFonts w:ascii="Arial" w:hAnsi="Arial" w:cs="Arial"/>
          <w:b/>
          <w:sz w:val="22"/>
        </w:rPr>
        <w:tab/>
      </w:r>
      <w:r w:rsidR="00696F22" w:rsidRPr="00696F22">
        <w:rPr>
          <w:rFonts w:ascii="Arial" w:eastAsia="Yu Mincho" w:hAnsi="Arial" w:cs="Arial"/>
          <w:color w:val="000000"/>
          <w:sz w:val="22"/>
          <w:lang w:eastAsia="zh-CN"/>
        </w:rPr>
        <w:t>8.1.1.1.2</w:t>
      </w:r>
    </w:p>
    <w:p w14:paraId="7AD9377C" w14:textId="31C6C499" w:rsidR="00D84BD0" w:rsidRPr="00C743D0" w:rsidRDefault="00D84BD0" w:rsidP="00D84BD0">
      <w:pPr>
        <w:tabs>
          <w:tab w:val="left" w:pos="1985"/>
        </w:tabs>
        <w:jc w:val="both"/>
        <w:rPr>
          <w:rFonts w:ascii="Arial" w:hAnsi="Arial" w:cs="Arial"/>
          <w:sz w:val="22"/>
        </w:rPr>
      </w:pPr>
      <w:r w:rsidRPr="00C743D0">
        <w:rPr>
          <w:rFonts w:ascii="Arial" w:hAnsi="Arial" w:cs="Arial"/>
          <w:b/>
          <w:sz w:val="22"/>
        </w:rPr>
        <w:t xml:space="preserve">Source: </w:t>
      </w:r>
      <w:r w:rsidRPr="00C743D0">
        <w:rPr>
          <w:rFonts w:ascii="Arial" w:hAnsi="Arial" w:cs="Arial"/>
          <w:b/>
          <w:sz w:val="22"/>
        </w:rPr>
        <w:tab/>
      </w:r>
      <w:r w:rsidR="000B52DA">
        <w:rPr>
          <w:rFonts w:ascii="Arial" w:hAnsi="Arial" w:cs="Arial"/>
          <w:sz w:val="22"/>
        </w:rPr>
        <w:t>Nokia</w:t>
      </w:r>
    </w:p>
    <w:p w14:paraId="7A328DB3" w14:textId="77777777" w:rsidR="007816BD" w:rsidRPr="001D4387" w:rsidRDefault="00E61455" w:rsidP="001D4387">
      <w:pPr>
        <w:tabs>
          <w:tab w:val="left" w:pos="1985"/>
        </w:tabs>
        <w:jc w:val="both"/>
        <w:rPr>
          <w:rFonts w:ascii="Arial" w:hAnsi="Arial" w:cs="Arial"/>
          <w:b/>
          <w:sz w:val="22"/>
          <w:lang w:eastAsia="zh-CN"/>
        </w:rPr>
      </w:pPr>
      <w:r w:rsidRPr="00C743D0">
        <w:rPr>
          <w:rFonts w:ascii="Arial" w:hAnsi="Arial" w:cs="Arial"/>
          <w:b/>
          <w:sz w:val="22"/>
        </w:rPr>
        <w:t>Document for:</w:t>
      </w:r>
      <w:r w:rsidRPr="00C743D0">
        <w:rPr>
          <w:rFonts w:ascii="Arial" w:hAnsi="Arial" w:cs="Arial"/>
          <w:b/>
          <w:sz w:val="22"/>
        </w:rPr>
        <w:tab/>
      </w:r>
      <w:r w:rsidR="00280D59" w:rsidRPr="00C743D0">
        <w:rPr>
          <w:rFonts w:ascii="Arial" w:hAnsi="Arial" w:cs="Arial"/>
          <w:sz w:val="22"/>
          <w:lang w:eastAsia="zh-CN"/>
        </w:rPr>
        <w:t>Approval</w:t>
      </w:r>
    </w:p>
    <w:p w14:paraId="44D49495" w14:textId="303579A9" w:rsidR="001D67D4" w:rsidRDefault="001D67D4" w:rsidP="001D67D4">
      <w:pPr>
        <w:pStyle w:val="Heading1"/>
        <w:rPr>
          <w:lang w:eastAsia="ja-JP"/>
        </w:rPr>
      </w:pPr>
      <w:r>
        <w:rPr>
          <w:lang w:eastAsia="ja-JP"/>
        </w:rPr>
        <w:t>Introduction</w:t>
      </w:r>
    </w:p>
    <w:p w14:paraId="3ABBC8C1" w14:textId="4C445FA5" w:rsidR="00854CFD" w:rsidRDefault="004A1A19" w:rsidP="001D67D4">
      <w:pPr>
        <w:rPr>
          <w:lang w:eastAsia="ja-JP"/>
        </w:rPr>
      </w:pPr>
      <w:r>
        <w:rPr>
          <w:lang w:eastAsia="ja-JP"/>
        </w:rPr>
        <w:t>In pr</w:t>
      </w:r>
      <w:r w:rsidR="00F224E6">
        <w:rPr>
          <w:lang w:eastAsia="ja-JP"/>
        </w:rPr>
        <w:t>evious RAN4 meeting #11</w:t>
      </w:r>
      <w:r w:rsidR="0067505B">
        <w:rPr>
          <w:lang w:eastAsia="ja-JP"/>
        </w:rPr>
        <w:t>1</w:t>
      </w:r>
      <w:r w:rsidR="00790A0E">
        <w:rPr>
          <w:lang w:eastAsia="ja-JP"/>
        </w:rPr>
        <w:t xml:space="preserve"> the discussion</w:t>
      </w:r>
      <w:r w:rsidR="00906672">
        <w:rPr>
          <w:lang w:eastAsia="ja-JP"/>
        </w:rPr>
        <w:t xml:space="preserve"> on HPUE MSD continued like it has continued for quite some time now.</w:t>
      </w:r>
      <w:r w:rsidR="0028231C">
        <w:rPr>
          <w:lang w:eastAsia="ja-JP"/>
        </w:rPr>
        <w:t xml:space="preserve"> In RAN4#111 there were </w:t>
      </w:r>
      <w:r w:rsidR="001F12D3">
        <w:rPr>
          <w:lang w:eastAsia="ja-JP"/>
        </w:rPr>
        <w:t>in fact</w:t>
      </w:r>
      <w:r w:rsidR="0028231C">
        <w:rPr>
          <w:lang w:eastAsia="ja-JP"/>
        </w:rPr>
        <w:t xml:space="preserve"> parallel R18 and R19 discussions on the topic</w:t>
      </w:r>
      <w:r w:rsidR="001F12D3">
        <w:rPr>
          <w:lang w:eastAsia="ja-JP"/>
        </w:rPr>
        <w:t>.</w:t>
      </w:r>
    </w:p>
    <w:p w14:paraId="250A376F" w14:textId="1559EE07" w:rsidR="00854CFD" w:rsidRDefault="00854CFD" w:rsidP="00854CFD">
      <w:pPr>
        <w:pStyle w:val="Heading1"/>
        <w:rPr>
          <w:lang w:eastAsia="ja-JP"/>
        </w:rPr>
      </w:pPr>
      <w:r>
        <w:rPr>
          <w:lang w:eastAsia="ja-JP"/>
        </w:rPr>
        <w:t>Discussion</w:t>
      </w:r>
    </w:p>
    <w:p w14:paraId="0275F8D3" w14:textId="06D4F5FE" w:rsidR="001F12D3" w:rsidRDefault="001F12D3" w:rsidP="001D67D4">
      <w:pPr>
        <w:rPr>
          <w:lang w:eastAsia="ja-JP"/>
        </w:rPr>
      </w:pPr>
      <w:r>
        <w:rPr>
          <w:lang w:eastAsia="ja-JP"/>
        </w:rPr>
        <w:t>Under R18 WF [3] was approved</w:t>
      </w:r>
    </w:p>
    <w:p w14:paraId="4A1026B1" w14:textId="77777777" w:rsidR="00997FE1" w:rsidRPr="00997FE1" w:rsidRDefault="00997FE1" w:rsidP="00997FE1">
      <w:pPr>
        <w:ind w:left="840"/>
        <w:rPr>
          <w:sz w:val="24"/>
          <w:szCs w:val="24"/>
        </w:rPr>
      </w:pPr>
      <w:r w:rsidRPr="00997FE1">
        <w:rPr>
          <w:sz w:val="24"/>
          <w:szCs w:val="24"/>
        </w:rPr>
        <w:t>WF</w:t>
      </w:r>
    </w:p>
    <w:p w14:paraId="68A92C44" w14:textId="77777777" w:rsidR="00997FE1" w:rsidRPr="00007851" w:rsidRDefault="00997FE1" w:rsidP="00997FE1">
      <w:pPr>
        <w:ind w:left="840"/>
      </w:pPr>
      <w:r w:rsidRPr="00007851">
        <w:t xml:space="preserve">As background information, up until now RAN4 must handle up to </w:t>
      </w:r>
      <w:r>
        <w:t xml:space="preserve">6 </w:t>
      </w:r>
      <w:r w:rsidRPr="00007851">
        <w:t>different types of MSDs:</w:t>
      </w:r>
    </w:p>
    <w:p w14:paraId="3D140FFC" w14:textId="77777777" w:rsidR="00997FE1" w:rsidRPr="00007851" w:rsidRDefault="00997FE1" w:rsidP="00997FE1">
      <w:pPr>
        <w:numPr>
          <w:ilvl w:val="0"/>
          <w:numId w:val="16"/>
        </w:numPr>
        <w:spacing w:after="120"/>
        <w:ind w:left="1560"/>
        <w:contextualSpacing/>
        <w:jc w:val="both"/>
        <w:rPr>
          <w:rFonts w:eastAsia="PMingLiU"/>
        </w:rPr>
      </w:pPr>
      <w:r w:rsidRPr="00007851">
        <w:rPr>
          <w:rFonts w:eastAsia="PMingLiU"/>
        </w:rPr>
        <w:t>Type 1: 1UL Intra-band MSD,</w:t>
      </w:r>
    </w:p>
    <w:p w14:paraId="45B603DF" w14:textId="77777777" w:rsidR="00997FE1" w:rsidRPr="00007851" w:rsidRDefault="00997FE1" w:rsidP="00997FE1">
      <w:pPr>
        <w:numPr>
          <w:ilvl w:val="0"/>
          <w:numId w:val="16"/>
        </w:numPr>
        <w:spacing w:after="120"/>
        <w:ind w:left="1560"/>
        <w:contextualSpacing/>
        <w:jc w:val="both"/>
        <w:rPr>
          <w:rFonts w:eastAsia="PMingLiU"/>
        </w:rPr>
      </w:pPr>
      <w:r w:rsidRPr="00007851">
        <w:rPr>
          <w:rFonts w:eastAsia="PMingLiU"/>
        </w:rPr>
        <w:t xml:space="preserve">Type </w:t>
      </w:r>
      <w:r>
        <w:rPr>
          <w:rFonts w:eastAsia="PMingLiU"/>
        </w:rPr>
        <w:t>2</w:t>
      </w:r>
      <w:r w:rsidRPr="00007851">
        <w:rPr>
          <w:rFonts w:eastAsia="PMingLiU"/>
        </w:rPr>
        <w:t>: 2UL Intra-band MSD</w:t>
      </w:r>
    </w:p>
    <w:p w14:paraId="72BF6D3B" w14:textId="77777777" w:rsidR="00997FE1" w:rsidRPr="00007851" w:rsidRDefault="00997FE1" w:rsidP="00997FE1">
      <w:pPr>
        <w:numPr>
          <w:ilvl w:val="0"/>
          <w:numId w:val="16"/>
        </w:numPr>
        <w:spacing w:after="120"/>
        <w:ind w:left="1560"/>
        <w:contextualSpacing/>
        <w:jc w:val="both"/>
        <w:rPr>
          <w:rFonts w:eastAsia="PMingLiU"/>
        </w:rPr>
      </w:pPr>
      <w:r w:rsidRPr="00007851">
        <w:rPr>
          <w:rFonts w:eastAsia="PMingLiU"/>
        </w:rPr>
        <w:t xml:space="preserve">Type </w:t>
      </w:r>
      <w:r>
        <w:rPr>
          <w:rFonts w:eastAsia="PMingLiU"/>
        </w:rPr>
        <w:t>3</w:t>
      </w:r>
      <w:r w:rsidRPr="00007851">
        <w:rPr>
          <w:rFonts w:eastAsia="PMingLiU"/>
        </w:rPr>
        <w:t>: Inter-band CA UL harmonic MSD,</w:t>
      </w:r>
    </w:p>
    <w:p w14:paraId="34CE6DDD" w14:textId="77777777" w:rsidR="00997FE1" w:rsidRPr="00007851" w:rsidRDefault="00997FE1" w:rsidP="00997FE1">
      <w:pPr>
        <w:numPr>
          <w:ilvl w:val="0"/>
          <w:numId w:val="16"/>
        </w:numPr>
        <w:spacing w:after="120"/>
        <w:ind w:left="1560"/>
        <w:contextualSpacing/>
        <w:jc w:val="both"/>
        <w:rPr>
          <w:rFonts w:eastAsia="PMingLiU"/>
        </w:rPr>
      </w:pPr>
      <w:r w:rsidRPr="00007851">
        <w:rPr>
          <w:rFonts w:eastAsia="PMingLiU"/>
        </w:rPr>
        <w:t xml:space="preserve">Type </w:t>
      </w:r>
      <w:r>
        <w:rPr>
          <w:rFonts w:eastAsia="PMingLiU"/>
        </w:rPr>
        <w:t>4</w:t>
      </w:r>
      <w:r w:rsidRPr="00007851">
        <w:rPr>
          <w:rFonts w:eastAsia="PMingLiU"/>
        </w:rPr>
        <w:t>: Inter-band CA Rx harmonic mixing MSD,</w:t>
      </w:r>
    </w:p>
    <w:p w14:paraId="6E5993D2" w14:textId="77777777" w:rsidR="00997FE1" w:rsidRPr="00007851" w:rsidRDefault="00997FE1" w:rsidP="00997FE1">
      <w:pPr>
        <w:numPr>
          <w:ilvl w:val="0"/>
          <w:numId w:val="15"/>
        </w:numPr>
        <w:spacing w:after="120"/>
        <w:ind w:left="1560"/>
        <w:contextualSpacing/>
        <w:jc w:val="both"/>
      </w:pPr>
      <w:r w:rsidRPr="00007851">
        <w:rPr>
          <w:rFonts w:eastAsia="PMingLiU"/>
        </w:rPr>
        <w:t xml:space="preserve">Type </w:t>
      </w:r>
      <w:r>
        <w:rPr>
          <w:rFonts w:eastAsia="PMingLiU"/>
        </w:rPr>
        <w:t>5</w:t>
      </w:r>
      <w:r w:rsidRPr="00007851">
        <w:rPr>
          <w:rFonts w:eastAsia="PMingLiU"/>
        </w:rPr>
        <w:t>: Inter-band CA MSD due to dual-UL IMD interference, including triple beat,</w:t>
      </w:r>
    </w:p>
    <w:p w14:paraId="7D88C5A3" w14:textId="77777777" w:rsidR="00997FE1" w:rsidRPr="00007851" w:rsidRDefault="00997FE1" w:rsidP="00997FE1">
      <w:pPr>
        <w:numPr>
          <w:ilvl w:val="0"/>
          <w:numId w:val="15"/>
        </w:numPr>
        <w:spacing w:after="120"/>
        <w:ind w:left="1560"/>
        <w:contextualSpacing/>
        <w:jc w:val="both"/>
      </w:pPr>
      <w:r w:rsidRPr="00007851">
        <w:rPr>
          <w:rFonts w:eastAsia="PMingLiU"/>
        </w:rPr>
        <w:t xml:space="preserve">Type </w:t>
      </w:r>
      <w:r>
        <w:rPr>
          <w:rFonts w:eastAsia="PMingLiU"/>
        </w:rPr>
        <w:t>6</w:t>
      </w:r>
      <w:r w:rsidRPr="00007851">
        <w:rPr>
          <w:rFonts w:eastAsia="PMingLiU"/>
        </w:rPr>
        <w:t>: Inter-band CA MSD due to cross-band isolation interference</w:t>
      </w:r>
      <w:r>
        <w:rPr>
          <w:rFonts w:eastAsia="PMingLiU"/>
        </w:rPr>
        <w:t>.</w:t>
      </w:r>
    </w:p>
    <w:p w14:paraId="03130337" w14:textId="77777777" w:rsidR="00997FE1" w:rsidRDefault="00997FE1" w:rsidP="00997FE1">
      <w:pPr>
        <w:spacing w:after="120"/>
        <w:ind w:left="840"/>
        <w:contextualSpacing/>
        <w:jc w:val="both"/>
        <w:rPr>
          <w:rFonts w:eastAsia="PMingLiU"/>
        </w:rPr>
      </w:pPr>
    </w:p>
    <w:p w14:paraId="0B6F1858" w14:textId="77777777" w:rsidR="00997FE1" w:rsidRDefault="00997FE1" w:rsidP="00997FE1">
      <w:pPr>
        <w:spacing w:after="120"/>
        <w:ind w:left="840"/>
        <w:contextualSpacing/>
        <w:jc w:val="both"/>
        <w:rPr>
          <w:rFonts w:eastAsia="PMingLiU"/>
        </w:rPr>
      </w:pPr>
      <w:r>
        <w:rPr>
          <w:rFonts w:eastAsia="PMingLiU"/>
        </w:rPr>
        <w:t>With the introduction of single PC2 FDD operation, several inter-band CA MSD test points need to be re-evaluated. Workload is heavy on RAN4.</w:t>
      </w:r>
    </w:p>
    <w:p w14:paraId="4005A6C3" w14:textId="77777777" w:rsidR="00997FE1" w:rsidRPr="00007851" w:rsidRDefault="00997FE1" w:rsidP="00997FE1">
      <w:pPr>
        <w:spacing w:after="120"/>
        <w:ind w:left="840"/>
        <w:contextualSpacing/>
        <w:jc w:val="both"/>
      </w:pPr>
    </w:p>
    <w:p w14:paraId="33DB598D" w14:textId="77777777" w:rsidR="00997FE1" w:rsidRPr="00A56639" w:rsidRDefault="00997FE1" w:rsidP="00997FE1">
      <w:pPr>
        <w:ind w:left="840"/>
        <w:rPr>
          <w:rFonts w:ascii="Arial Unicode MS" w:eastAsia="Arial Unicode MS" w:hAnsi="Arial Unicode MS" w:cs="Arial Unicode MS"/>
          <w:b/>
          <w:lang w:eastAsia="zh-CN"/>
        </w:rPr>
      </w:pPr>
      <w:r>
        <w:rPr>
          <w:rFonts w:ascii="Arial Unicode MS" w:eastAsia="Arial Unicode MS" w:hAnsi="Arial Unicode MS" w:cs="Arial Unicode MS"/>
          <w:b/>
          <w:lang w:eastAsia="zh-CN"/>
        </w:rPr>
        <w:t>&lt;Way fo</w:t>
      </w:r>
      <w:r w:rsidRPr="00A56639">
        <w:rPr>
          <w:rFonts w:ascii="Arial Unicode MS" w:eastAsia="Arial Unicode MS" w:hAnsi="Arial Unicode MS" w:cs="Arial Unicode MS"/>
          <w:b/>
          <w:lang w:eastAsia="zh-CN"/>
        </w:rPr>
        <w:t>rward</w:t>
      </w:r>
      <w:r>
        <w:rPr>
          <w:rFonts w:ascii="Arial Unicode MS" w:eastAsia="Arial Unicode MS" w:hAnsi="Arial Unicode MS" w:cs="Arial Unicode MS"/>
          <w:b/>
          <w:lang w:eastAsia="zh-CN"/>
        </w:rPr>
        <w:t xml:space="preserve"> on simplifying HPUE MSD Analyses</w:t>
      </w:r>
      <w:r w:rsidRPr="00A56639">
        <w:rPr>
          <w:rFonts w:ascii="Arial Unicode MS" w:eastAsia="Arial Unicode MS" w:hAnsi="Arial Unicode MS" w:cs="Arial Unicode MS"/>
          <w:b/>
          <w:lang w:eastAsia="zh-CN"/>
        </w:rPr>
        <w:t>&gt;</w:t>
      </w:r>
    </w:p>
    <w:p w14:paraId="01075529" w14:textId="77777777" w:rsidR="00997FE1" w:rsidRDefault="00997FE1" w:rsidP="00997FE1">
      <w:pPr>
        <w:ind w:left="840"/>
      </w:pPr>
      <w:r>
        <w:t>Interested companies are invited to share their views on the following options at the next meeting:</w:t>
      </w:r>
    </w:p>
    <w:p w14:paraId="115ABEB1" w14:textId="77777777" w:rsidR="00997FE1" w:rsidRDefault="00997FE1" w:rsidP="00997FE1">
      <w:pPr>
        <w:ind w:left="840"/>
      </w:pPr>
      <w:r>
        <w:t>For all types of MSDs:</w:t>
      </w:r>
    </w:p>
    <w:p w14:paraId="61525A00" w14:textId="77777777" w:rsidR="00997FE1" w:rsidRDefault="00997FE1" w:rsidP="00D74492">
      <w:pPr>
        <w:pStyle w:val="ListParagraph"/>
        <w:numPr>
          <w:ilvl w:val="0"/>
          <w:numId w:val="14"/>
        </w:numPr>
        <w:spacing w:after="0" w:line="259" w:lineRule="auto"/>
        <w:ind w:left="1200" w:firstLineChars="0"/>
        <w:contextualSpacing/>
      </w:pPr>
      <w:r>
        <w:t>Option 1: RAN 4 defines only the default power class inter-band CA and intra-band CA MSD requirements, and the new HPUE MSD requirements are no longer specified in the TS. The legacy agreed HPUE MSD test points are not impacted and are kept in the TS.</w:t>
      </w:r>
    </w:p>
    <w:p w14:paraId="2F53A534" w14:textId="77777777" w:rsidR="00997FE1" w:rsidRDefault="00997FE1" w:rsidP="00D74492">
      <w:pPr>
        <w:pStyle w:val="ListParagraph"/>
        <w:spacing w:after="0"/>
        <w:ind w:left="1920" w:firstLine="400"/>
      </w:pPr>
    </w:p>
    <w:p w14:paraId="36F58CF7" w14:textId="77777777" w:rsidR="00997FE1" w:rsidRDefault="00997FE1" w:rsidP="00D74492">
      <w:pPr>
        <w:pStyle w:val="ListParagraph"/>
        <w:numPr>
          <w:ilvl w:val="0"/>
          <w:numId w:val="17"/>
        </w:numPr>
        <w:spacing w:after="0" w:line="259" w:lineRule="auto"/>
        <w:ind w:left="1200" w:firstLineChars="0"/>
        <w:contextualSpacing/>
      </w:pPr>
      <w:r>
        <w:t>Option 2: RAN 4 defines the default power class inter-band CA and intra-band CA MSD requirements, and RAN4 specifies equations or simplified guidelines (like in [3,4]) or lookup tables “LUT” (like in [5]) that define the relationship between the default power class MSD and the HPUE MSD requirements:</w:t>
      </w:r>
    </w:p>
    <w:p w14:paraId="052DA7BE" w14:textId="77777777" w:rsidR="00997FE1" w:rsidRDefault="00997FE1" w:rsidP="00D74492">
      <w:pPr>
        <w:pStyle w:val="ListParagraph"/>
        <w:numPr>
          <w:ilvl w:val="1"/>
          <w:numId w:val="17"/>
        </w:numPr>
        <w:spacing w:after="0" w:line="259" w:lineRule="auto"/>
        <w:ind w:left="1920" w:firstLineChars="0"/>
        <w:contextualSpacing/>
      </w:pPr>
      <w:r>
        <w:t>Option 2a: Equations/LUT are captured in the RAN4 TS,</w:t>
      </w:r>
    </w:p>
    <w:p w14:paraId="4388C67E" w14:textId="77777777" w:rsidR="00997FE1" w:rsidRDefault="00997FE1" w:rsidP="00D74492">
      <w:pPr>
        <w:pStyle w:val="ListParagraph"/>
        <w:numPr>
          <w:ilvl w:val="1"/>
          <w:numId w:val="17"/>
        </w:numPr>
        <w:spacing w:after="0" w:line="259" w:lineRule="auto"/>
        <w:ind w:left="1920" w:firstLineChars="0"/>
        <w:contextualSpacing/>
      </w:pPr>
      <w:r>
        <w:t>Option 2b: Equations/LUT are not captured in the RAN4 TS and are provided to RAN5.</w:t>
      </w:r>
    </w:p>
    <w:p w14:paraId="71339887" w14:textId="77777777" w:rsidR="00997FE1" w:rsidRDefault="00997FE1" w:rsidP="00D74492">
      <w:pPr>
        <w:spacing w:after="0"/>
        <w:ind w:left="480"/>
      </w:pPr>
    </w:p>
    <w:p w14:paraId="636F5B31" w14:textId="77777777" w:rsidR="00997FE1" w:rsidRDefault="00997FE1" w:rsidP="00D74492">
      <w:pPr>
        <w:pStyle w:val="ListParagraph"/>
        <w:numPr>
          <w:ilvl w:val="0"/>
          <w:numId w:val="14"/>
        </w:numPr>
        <w:spacing w:after="0" w:line="259" w:lineRule="auto"/>
        <w:ind w:left="1194" w:firstLineChars="0" w:hanging="357"/>
        <w:contextualSpacing/>
      </w:pPr>
      <w:r>
        <w:t xml:space="preserve">Option 3:  Keep the existing way of working, i.e. RAN4 analyses case by case all HPUE MSD requirements and experts flag TP for TRs for which MSD needs corrections/re-evaluations. </w:t>
      </w:r>
    </w:p>
    <w:p w14:paraId="420A5339" w14:textId="77777777" w:rsidR="00997FE1" w:rsidRDefault="00997FE1" w:rsidP="00D74492">
      <w:pPr>
        <w:pStyle w:val="ListParagraph"/>
        <w:spacing w:after="0"/>
        <w:ind w:left="1920" w:firstLine="400"/>
      </w:pPr>
    </w:p>
    <w:p w14:paraId="2127852E" w14:textId="77777777" w:rsidR="00997FE1" w:rsidRDefault="00997FE1" w:rsidP="00D74492">
      <w:pPr>
        <w:pStyle w:val="ListParagraph"/>
        <w:numPr>
          <w:ilvl w:val="0"/>
          <w:numId w:val="14"/>
        </w:numPr>
        <w:spacing w:after="0" w:line="259" w:lineRule="auto"/>
        <w:ind w:left="1200" w:firstLineChars="0"/>
        <w:contextualSpacing/>
      </w:pPr>
      <w:r>
        <w:t>Other options are not precluded.</w:t>
      </w:r>
    </w:p>
    <w:p w14:paraId="214A2A81" w14:textId="77777777" w:rsidR="00EF0E2D" w:rsidRDefault="00EF0E2D" w:rsidP="001D67D4">
      <w:pPr>
        <w:rPr>
          <w:lang w:eastAsia="ja-JP"/>
        </w:rPr>
      </w:pPr>
    </w:p>
    <w:p w14:paraId="626FFB5C" w14:textId="20F55308" w:rsidR="00D74492" w:rsidRDefault="0086655A" w:rsidP="001D67D4">
      <w:r>
        <w:rPr>
          <w:lang w:eastAsia="ja-JP"/>
        </w:rPr>
        <w:t xml:space="preserve">Under R19 </w:t>
      </w:r>
      <w:r>
        <w:t>UE RF enhancements for NR FR1/FR2 and EN-DC</w:t>
      </w:r>
      <w:r w:rsidRPr="00FB7A36">
        <w:t xml:space="preserve"> </w:t>
      </w:r>
      <w:r>
        <w:t>Phase 4 WI</w:t>
      </w:r>
      <w:r w:rsidR="00631375">
        <w:t>,</w:t>
      </w:r>
      <w:r w:rsidR="00C66BE8">
        <w:t xml:space="preserve"> MSD was discussed with more limited scope</w:t>
      </w:r>
      <w:r w:rsidR="00631375">
        <w:t xml:space="preserve"> as per WI objectives. This WI has two HPUE objective</w:t>
      </w:r>
      <w:r w:rsidR="008A7C51">
        <w:t xml:space="preserve">s </w:t>
      </w:r>
      <w:r w:rsidR="00E7380E">
        <w:t>w</w:t>
      </w:r>
      <w:r w:rsidR="008A7C51">
        <w:t xml:space="preserve">here MSD was </w:t>
      </w:r>
      <w:r w:rsidR="007644B9">
        <w:t>debated</w:t>
      </w:r>
    </w:p>
    <w:p w14:paraId="79C1E783" w14:textId="77777777" w:rsidR="008D3A6C" w:rsidRPr="008D3A6C" w:rsidRDefault="006475E7" w:rsidP="008D3A6C">
      <w:pPr>
        <w:pStyle w:val="ListParagraph"/>
        <w:numPr>
          <w:ilvl w:val="0"/>
          <w:numId w:val="18"/>
        </w:numPr>
        <w:ind w:firstLineChars="0"/>
        <w:rPr>
          <w:lang w:eastAsia="ja-JP"/>
        </w:rPr>
      </w:pPr>
      <w:r w:rsidRPr="006475E7">
        <w:rPr>
          <w:lang w:eastAsia="ja-JP"/>
        </w:rPr>
        <w:t>Power class 1.5 (PC1.5) UE for NR TDD intra-band UL contiguous and non-contiguous CA with 2Tx</w:t>
      </w:r>
      <w:r>
        <w:rPr>
          <w:lang w:eastAsia="ja-JP"/>
        </w:rPr>
        <w:t xml:space="preserve"> and </w:t>
      </w:r>
      <w:r w:rsidR="008D3A6C" w:rsidRPr="008D3A6C">
        <w:rPr>
          <w:lang w:eastAsia="ja-JP"/>
        </w:rPr>
        <w:t>PC1.5 UE for two band NR inter-band uplink CA with 2Tx and/or 3Tx for handheld and FWA, and PC1.5 and PC2 for two band EN-DC with 2Tx and/or 3Tx for handheld and FWA</w:t>
      </w:r>
    </w:p>
    <w:p w14:paraId="49AA4602" w14:textId="77777777" w:rsidR="00EC2CD1" w:rsidRPr="00EC2CD1" w:rsidRDefault="00EC2CD1" w:rsidP="00EC2CD1">
      <w:pPr>
        <w:pStyle w:val="ListParagraph"/>
        <w:numPr>
          <w:ilvl w:val="0"/>
          <w:numId w:val="18"/>
        </w:numPr>
        <w:ind w:firstLineChars="0"/>
        <w:rPr>
          <w:lang w:eastAsia="ja-JP"/>
        </w:rPr>
      </w:pPr>
      <w:r w:rsidRPr="00EC2CD1">
        <w:rPr>
          <w:lang w:eastAsia="ja-JP"/>
        </w:rPr>
        <w:lastRenderedPageBreak/>
        <w:t>Investigate and if feasible, support increasing UE transmission power limit up to the sum of maximum output power per band for NR inter-band uplink CA and EN-DC HPUE with the different existing power classes which have already been specified</w:t>
      </w:r>
    </w:p>
    <w:p w14:paraId="25506D92" w14:textId="6717B356" w:rsidR="00D74492" w:rsidRDefault="00EC2CD1" w:rsidP="001D67D4">
      <w:pPr>
        <w:rPr>
          <w:lang w:eastAsia="ja-JP"/>
        </w:rPr>
      </w:pPr>
      <w:r>
        <w:rPr>
          <w:lang w:eastAsia="ja-JP"/>
        </w:rPr>
        <w:t xml:space="preserve">For the second </w:t>
      </w:r>
      <w:r w:rsidR="000177FB">
        <w:rPr>
          <w:lang w:eastAsia="ja-JP"/>
        </w:rPr>
        <w:t xml:space="preserve">R19 HPUE objective </w:t>
      </w:r>
      <w:r w:rsidR="000177FB" w:rsidRPr="00EC2CD1">
        <w:rPr>
          <w:lang w:eastAsia="ja-JP"/>
        </w:rPr>
        <w:t>increasing UE transmission power limit</w:t>
      </w:r>
      <w:r w:rsidR="000177FB">
        <w:rPr>
          <w:lang w:eastAsia="ja-JP"/>
        </w:rPr>
        <w:t xml:space="preserve"> an agreement was reached </w:t>
      </w:r>
      <w:r w:rsidR="00070E38">
        <w:rPr>
          <w:lang w:eastAsia="ja-JP"/>
        </w:rPr>
        <w:t xml:space="preserve">[4] </w:t>
      </w:r>
    </w:p>
    <w:p w14:paraId="7F100207" w14:textId="3AE02AAD" w:rsidR="009A23EA" w:rsidRPr="009A23EA" w:rsidRDefault="009A23EA" w:rsidP="009A23EA">
      <w:pPr>
        <w:pStyle w:val="Heading2"/>
        <w:numPr>
          <w:ilvl w:val="0"/>
          <w:numId w:val="0"/>
        </w:numPr>
        <w:rPr>
          <w:rFonts w:eastAsia="Times New Roman"/>
          <w:sz w:val="24"/>
          <w:lang w:eastAsia="zh-CN"/>
        </w:rPr>
      </w:pPr>
      <w:r>
        <w:rPr>
          <w:lang w:eastAsia="ja-JP"/>
        </w:rPr>
        <w:tab/>
      </w:r>
      <w:r w:rsidRPr="009A23EA">
        <w:rPr>
          <w:rFonts w:eastAsia="Times New Roman"/>
          <w:sz w:val="24"/>
          <w:lang w:eastAsia="en-GB"/>
        </w:rPr>
        <w:t>MSD and SAR compliance</w:t>
      </w:r>
    </w:p>
    <w:p w14:paraId="242AB4C4" w14:textId="77777777" w:rsidR="009A23EA" w:rsidRPr="009A23EA" w:rsidRDefault="009A23EA" w:rsidP="009A23EA">
      <w:pPr>
        <w:overflowPunct w:val="0"/>
        <w:autoSpaceDE w:val="0"/>
        <w:autoSpaceDN w:val="0"/>
        <w:adjustRightInd w:val="0"/>
        <w:ind w:firstLine="420"/>
        <w:textAlignment w:val="baseline"/>
        <w:rPr>
          <w:rFonts w:eastAsiaTheme="minorEastAsia"/>
          <w:b/>
          <w:lang w:eastAsia="zh-CN"/>
        </w:rPr>
      </w:pPr>
      <w:r w:rsidRPr="009A23EA">
        <w:rPr>
          <w:rFonts w:eastAsia="Times New Roman"/>
          <w:b/>
          <w:lang w:eastAsia="zh-CN"/>
        </w:rPr>
        <w:t xml:space="preserve">Way forward: </w:t>
      </w:r>
    </w:p>
    <w:p w14:paraId="15657E2D" w14:textId="77777777" w:rsidR="009A23EA" w:rsidRPr="009A23EA" w:rsidRDefault="009A23EA" w:rsidP="009A23EA">
      <w:pPr>
        <w:numPr>
          <w:ilvl w:val="1"/>
          <w:numId w:val="10"/>
        </w:numPr>
        <w:overflowPunct w:val="0"/>
        <w:autoSpaceDE w:val="0"/>
        <w:autoSpaceDN w:val="0"/>
        <w:adjustRightInd w:val="0"/>
        <w:spacing w:after="120"/>
        <w:ind w:left="1434" w:hanging="357"/>
        <w:textAlignment w:val="baseline"/>
        <w:rPr>
          <w:rFonts w:eastAsia="MS Mincho"/>
          <w:szCs w:val="24"/>
          <w:lang w:eastAsia="zh-CN"/>
        </w:rPr>
      </w:pPr>
      <w:r w:rsidRPr="009A23EA">
        <w:rPr>
          <w:szCs w:val="24"/>
          <w:lang w:eastAsia="zh-CN"/>
        </w:rPr>
        <w:t xml:space="preserve">If higherPowerLimit-R17/higherPowerLimtMRDC-R17 capability is adopted for increasing UE transmission power, then taking same </w:t>
      </w:r>
      <w:r w:rsidRPr="009A23EA">
        <w:rPr>
          <w:rFonts w:eastAsia="MS Mincho"/>
          <w:szCs w:val="24"/>
          <w:lang w:eastAsia="zh-CN"/>
        </w:rPr>
        <w:t xml:space="preserve">methodology as for </w:t>
      </w:r>
      <w:r w:rsidRPr="009A23EA">
        <w:rPr>
          <w:szCs w:val="24"/>
          <w:lang w:eastAsia="zh-CN"/>
        </w:rPr>
        <w:t xml:space="preserve">higherPowerLimit-R17/ higherPowerLimtMRDC-R17 </w:t>
      </w:r>
      <w:r w:rsidRPr="009A23EA">
        <w:rPr>
          <w:rFonts w:eastAsia="MS Mincho"/>
          <w:szCs w:val="24"/>
          <w:lang w:eastAsia="zh-CN"/>
        </w:rPr>
        <w:t>for SAR compliance and MSD</w:t>
      </w:r>
      <w:r w:rsidRPr="009A23EA">
        <w:rPr>
          <w:szCs w:val="24"/>
          <w:lang w:eastAsia="zh-CN"/>
        </w:rPr>
        <w:t>. More specific,</w:t>
      </w:r>
    </w:p>
    <w:p w14:paraId="71A635F3" w14:textId="77777777" w:rsidR="009A23EA" w:rsidRPr="009A23EA" w:rsidRDefault="009A23EA" w:rsidP="009A23EA">
      <w:pPr>
        <w:numPr>
          <w:ilvl w:val="0"/>
          <w:numId w:val="19"/>
        </w:numPr>
        <w:overflowPunct w:val="0"/>
        <w:autoSpaceDE w:val="0"/>
        <w:autoSpaceDN w:val="0"/>
        <w:adjustRightInd w:val="0"/>
        <w:spacing w:afterLines="50" w:after="120"/>
        <w:ind w:leftChars="1050" w:left="2457" w:hanging="357"/>
        <w:textAlignment w:val="baseline"/>
        <w:rPr>
          <w:rFonts w:eastAsia="Arial"/>
          <w:highlight w:val="green"/>
          <w:lang w:eastAsia="zh-CN"/>
        </w:rPr>
      </w:pPr>
      <w:r w:rsidRPr="009A23EA">
        <w:rPr>
          <w:rFonts w:eastAsia="Arial"/>
          <w:highlight w:val="green"/>
          <w:lang w:eastAsia="zh-CN"/>
        </w:rPr>
        <w:t>For a given band combination, no additional MSD requirements are specified in addition to the MSD requirements of its legacy power class(es)</w:t>
      </w:r>
    </w:p>
    <w:p w14:paraId="10708E90" w14:textId="77777777" w:rsidR="009A23EA" w:rsidRPr="009A23EA" w:rsidRDefault="009A23EA" w:rsidP="009A23EA">
      <w:pPr>
        <w:numPr>
          <w:ilvl w:val="0"/>
          <w:numId w:val="19"/>
        </w:numPr>
        <w:overflowPunct w:val="0"/>
        <w:autoSpaceDE w:val="0"/>
        <w:autoSpaceDN w:val="0"/>
        <w:adjustRightInd w:val="0"/>
        <w:spacing w:afterLines="50" w:after="120"/>
        <w:ind w:leftChars="1050" w:left="2457" w:hanging="357"/>
        <w:textAlignment w:val="baseline"/>
        <w:rPr>
          <w:rFonts w:eastAsia="Arial"/>
          <w:lang w:eastAsia="zh-CN"/>
        </w:rPr>
      </w:pPr>
      <w:r w:rsidRPr="009A23EA">
        <w:rPr>
          <w:rFonts w:eastAsia="Arial"/>
          <w:lang w:eastAsia="zh-CN"/>
        </w:rPr>
        <w:t>No new duty-cycle solution/mechanism for SAR compliance is considered</w:t>
      </w:r>
    </w:p>
    <w:p w14:paraId="4919D15A" w14:textId="77777777" w:rsidR="009A23EA" w:rsidRPr="009A23EA" w:rsidRDefault="009A23EA" w:rsidP="009A23EA">
      <w:pPr>
        <w:numPr>
          <w:ilvl w:val="0"/>
          <w:numId w:val="19"/>
        </w:numPr>
        <w:overflowPunct w:val="0"/>
        <w:autoSpaceDE w:val="0"/>
        <w:autoSpaceDN w:val="0"/>
        <w:adjustRightInd w:val="0"/>
        <w:spacing w:afterLines="50" w:after="120"/>
        <w:ind w:leftChars="1050" w:left="2457" w:hanging="357"/>
        <w:textAlignment w:val="baseline"/>
        <w:rPr>
          <w:rFonts w:eastAsia="Arial"/>
          <w:lang w:eastAsia="zh-CN"/>
        </w:rPr>
      </w:pPr>
      <w:r w:rsidRPr="009A23EA">
        <w:rPr>
          <w:rFonts w:eastAsia="MS Mincho"/>
          <w:lang w:eastAsia="zh-CN"/>
        </w:rPr>
        <w:t>P-MPR can be used for SAR mitigation</w:t>
      </w:r>
    </w:p>
    <w:p w14:paraId="792D734E" w14:textId="77777777" w:rsidR="00785D8C" w:rsidRDefault="00686ADF" w:rsidP="00003405">
      <w:pPr>
        <w:jc w:val="both"/>
        <w:rPr>
          <w:bCs/>
          <w:szCs w:val="24"/>
          <w:lang w:eastAsia="zh-CN"/>
        </w:rPr>
      </w:pPr>
      <w:r>
        <w:rPr>
          <w:lang w:eastAsia="ja-JP"/>
        </w:rPr>
        <w:t xml:space="preserve">Hence for R19 </w:t>
      </w:r>
      <w:r w:rsidR="00854CFD">
        <w:rPr>
          <w:lang w:eastAsia="ja-JP"/>
        </w:rPr>
        <w:t>WI</w:t>
      </w:r>
      <w:r w:rsidR="00B96FD0">
        <w:rPr>
          <w:lang w:eastAsia="ja-JP"/>
        </w:rPr>
        <w:t xml:space="preserve"> what is open is how to handle PC1.5</w:t>
      </w:r>
      <w:r w:rsidR="005F31AC">
        <w:rPr>
          <w:lang w:eastAsia="ja-JP"/>
        </w:rPr>
        <w:t xml:space="preserve"> operation MSD. For this in RAN#104 there was a proposal [1] to revise the WI</w:t>
      </w:r>
      <w:r w:rsidR="00003405">
        <w:rPr>
          <w:lang w:eastAsia="ja-JP"/>
        </w:rPr>
        <w:t>:</w:t>
      </w:r>
      <w:r w:rsidR="009062FC">
        <w:rPr>
          <w:lang w:eastAsia="ja-JP"/>
        </w:rPr>
        <w:t xml:space="preserve"> </w:t>
      </w:r>
      <w:r w:rsidR="00003405" w:rsidRPr="00003405">
        <w:rPr>
          <w:rFonts w:eastAsiaTheme="minorEastAsia" w:hint="eastAsia"/>
          <w:bCs/>
          <w:lang w:eastAsia="zh-CN"/>
        </w:rPr>
        <w:t>P</w:t>
      </w:r>
      <w:r w:rsidR="00003405" w:rsidRPr="00003405">
        <w:rPr>
          <w:rFonts w:eastAsiaTheme="minorEastAsia"/>
          <w:bCs/>
          <w:lang w:eastAsia="zh-CN"/>
        </w:rPr>
        <w:t xml:space="preserve">roposal 1: </w:t>
      </w:r>
      <w:r w:rsidR="00003405" w:rsidRPr="00003405">
        <w:rPr>
          <w:bCs/>
          <w:szCs w:val="24"/>
          <w:lang w:eastAsia="zh-CN"/>
        </w:rPr>
        <w:t>Revise</w:t>
      </w:r>
      <w:r w:rsidR="00003405" w:rsidRPr="00003405">
        <w:rPr>
          <w:rFonts w:hint="eastAsia"/>
          <w:bCs/>
          <w:szCs w:val="24"/>
          <w:lang w:eastAsia="zh-CN"/>
        </w:rPr>
        <w:t xml:space="preserve"> </w:t>
      </w:r>
      <w:r w:rsidR="00003405" w:rsidRPr="00003405">
        <w:rPr>
          <w:bCs/>
          <w:szCs w:val="24"/>
          <w:lang w:eastAsia="zh-CN"/>
        </w:rPr>
        <w:t xml:space="preserve">the </w:t>
      </w:r>
      <w:r w:rsidR="00003405" w:rsidRPr="00003405">
        <w:rPr>
          <w:rFonts w:hint="eastAsia"/>
          <w:bCs/>
          <w:szCs w:val="24"/>
          <w:lang w:eastAsia="zh-CN"/>
        </w:rPr>
        <w:t xml:space="preserve">UE RF </w:t>
      </w:r>
      <w:r w:rsidR="00003405" w:rsidRPr="00003405">
        <w:rPr>
          <w:bCs/>
          <w:szCs w:val="24"/>
          <w:lang w:eastAsia="zh-CN"/>
        </w:rPr>
        <w:t>WID to include objective for investing new MSD framework for HPUE operation</w:t>
      </w:r>
      <w:r w:rsidR="00003405" w:rsidRPr="00003405">
        <w:rPr>
          <w:rFonts w:hint="eastAsia"/>
          <w:bCs/>
          <w:szCs w:val="24"/>
          <w:lang w:eastAsia="zh-CN"/>
        </w:rPr>
        <w:t>.</w:t>
      </w:r>
      <w:r w:rsidR="00F1201B">
        <w:rPr>
          <w:bCs/>
          <w:szCs w:val="24"/>
          <w:lang w:eastAsia="zh-CN"/>
        </w:rPr>
        <w:t xml:space="preserve"> Proposal 1 was not approved.</w:t>
      </w:r>
      <w:r w:rsidR="005829DD">
        <w:rPr>
          <w:bCs/>
          <w:szCs w:val="24"/>
          <w:lang w:eastAsia="zh-CN"/>
        </w:rPr>
        <w:t xml:space="preserve"> We</w:t>
      </w:r>
      <w:r w:rsidR="00720CD8">
        <w:rPr>
          <w:bCs/>
          <w:szCs w:val="24"/>
          <w:lang w:eastAsia="zh-CN"/>
        </w:rPr>
        <w:t xml:space="preserve"> value the proposal in [1] but in our view</w:t>
      </w:r>
      <w:r w:rsidR="00EC77F6">
        <w:rPr>
          <w:bCs/>
          <w:szCs w:val="24"/>
          <w:lang w:eastAsia="zh-CN"/>
        </w:rPr>
        <w:t xml:space="preserve"> current WI[2] does not need modification to allow RAN4 to discuss MSD</w:t>
      </w:r>
      <w:r w:rsidR="00E121D6">
        <w:rPr>
          <w:bCs/>
          <w:szCs w:val="24"/>
          <w:lang w:eastAsia="zh-CN"/>
        </w:rPr>
        <w:t>. Let us explain, here is the WID</w:t>
      </w:r>
      <w:r w:rsidR="00785D8C">
        <w:rPr>
          <w:bCs/>
          <w:szCs w:val="24"/>
          <w:lang w:eastAsia="zh-CN"/>
        </w:rPr>
        <w:t>s relevant objective</w:t>
      </w:r>
    </w:p>
    <w:p w14:paraId="5FAD5ECF" w14:textId="77777777" w:rsidR="00785D8C" w:rsidRPr="00A61082" w:rsidRDefault="00785D8C" w:rsidP="00785D8C">
      <w:pPr>
        <w:ind w:left="420"/>
        <w:jc w:val="both"/>
        <w:rPr>
          <w:lang w:eastAsia="zh-CN"/>
        </w:rPr>
      </w:pPr>
      <w:r w:rsidRPr="00A61082">
        <w:rPr>
          <w:b/>
        </w:rPr>
        <w:t>High power UE (HPUE) for CA in terrestrial network (TN)</w:t>
      </w:r>
    </w:p>
    <w:p w14:paraId="191B258F" w14:textId="77777777" w:rsidR="00785D8C" w:rsidRPr="0038453D" w:rsidRDefault="00785D8C" w:rsidP="00785D8C">
      <w:pPr>
        <w:pStyle w:val="ListParagraph"/>
        <w:widowControl w:val="0"/>
        <w:numPr>
          <w:ilvl w:val="0"/>
          <w:numId w:val="20"/>
        </w:numPr>
        <w:spacing w:after="0"/>
        <w:ind w:left="840" w:firstLineChars="0"/>
        <w:jc w:val="both"/>
      </w:pPr>
      <w:r>
        <w:rPr>
          <w:rFonts w:hint="eastAsia"/>
        </w:rPr>
        <w:t xml:space="preserve">Specify the generic requirements of </w:t>
      </w:r>
      <w:proofErr w:type="gramStart"/>
      <w:r>
        <w:rPr>
          <w:rFonts w:hint="eastAsia"/>
        </w:rPr>
        <w:t>high power</w:t>
      </w:r>
      <w:proofErr w:type="gramEnd"/>
      <w:r>
        <w:rPr>
          <w:rFonts w:hint="eastAsia"/>
        </w:rPr>
        <w:t xml:space="preserve"> UE (HPUE)</w:t>
      </w:r>
      <w:r>
        <w:t xml:space="preserve"> for NR uplink (UL) CA in FR1 and EN-DC with NR </w:t>
      </w:r>
      <w:r w:rsidRPr="0038453D">
        <w:t>FR1 bands</w:t>
      </w:r>
    </w:p>
    <w:p w14:paraId="417CAA2D" w14:textId="77777777" w:rsidR="00785D8C" w:rsidRPr="0038453D" w:rsidRDefault="00785D8C" w:rsidP="00785D8C">
      <w:pPr>
        <w:pStyle w:val="ListParagraph"/>
        <w:widowControl w:val="0"/>
        <w:numPr>
          <w:ilvl w:val="1"/>
          <w:numId w:val="20"/>
        </w:numPr>
        <w:spacing w:after="0"/>
        <w:ind w:left="1260" w:firstLineChars="0"/>
        <w:jc w:val="both"/>
      </w:pPr>
      <w:r w:rsidRPr="0038453D">
        <w:t>Power class 1.5 (PC1.5) UE for NR TDD intra-band UL contiguous and non-contiguous CA with 2Tx</w:t>
      </w:r>
    </w:p>
    <w:p w14:paraId="66996845" w14:textId="77777777" w:rsidR="00785D8C" w:rsidRPr="0038453D" w:rsidRDefault="00785D8C" w:rsidP="00785D8C">
      <w:pPr>
        <w:pStyle w:val="ListParagraph"/>
        <w:widowControl w:val="0"/>
        <w:numPr>
          <w:ilvl w:val="2"/>
          <w:numId w:val="20"/>
        </w:numPr>
        <w:spacing w:after="0"/>
        <w:ind w:left="1680" w:firstLineChars="0"/>
        <w:jc w:val="both"/>
      </w:pPr>
      <w:r w:rsidRPr="0038453D">
        <w:t>Specify the requirements for intra-band UL contiguous CA with or without UL-MIMO</w:t>
      </w:r>
    </w:p>
    <w:p w14:paraId="26421CCC" w14:textId="77777777" w:rsidR="00785D8C" w:rsidRPr="0038453D" w:rsidRDefault="00785D8C" w:rsidP="00785D8C">
      <w:pPr>
        <w:pStyle w:val="ListParagraph"/>
        <w:widowControl w:val="0"/>
        <w:numPr>
          <w:ilvl w:val="3"/>
          <w:numId w:val="20"/>
        </w:numPr>
        <w:spacing w:after="0"/>
        <w:ind w:left="2100" w:firstLineChars="0"/>
        <w:jc w:val="both"/>
      </w:pPr>
      <w:r w:rsidRPr="0038453D">
        <w:t xml:space="preserve">Example band combinations: </w:t>
      </w:r>
    </w:p>
    <w:p w14:paraId="51579001" w14:textId="77777777" w:rsidR="00785D8C" w:rsidRPr="0038453D" w:rsidRDefault="00785D8C" w:rsidP="00785D8C">
      <w:pPr>
        <w:pStyle w:val="ListParagraph"/>
        <w:widowControl w:val="0"/>
        <w:numPr>
          <w:ilvl w:val="4"/>
          <w:numId w:val="20"/>
        </w:numPr>
        <w:spacing w:after="0"/>
        <w:ind w:left="2520" w:firstLineChars="0"/>
        <w:jc w:val="both"/>
      </w:pPr>
      <w:r w:rsidRPr="0038453D">
        <w:t>CA_n41C, CA_n78C, CA_n77C, CA_n79C for intra-band uplink contiguous CA configurations</w:t>
      </w:r>
    </w:p>
    <w:p w14:paraId="273C64A9" w14:textId="77777777" w:rsidR="00785D8C" w:rsidRPr="0038453D" w:rsidRDefault="00785D8C" w:rsidP="00785D8C">
      <w:pPr>
        <w:pStyle w:val="ListParagraph"/>
        <w:widowControl w:val="0"/>
        <w:numPr>
          <w:ilvl w:val="3"/>
          <w:numId w:val="20"/>
        </w:numPr>
        <w:spacing w:after="0"/>
        <w:ind w:left="2100" w:firstLineChars="0"/>
        <w:jc w:val="both"/>
      </w:pPr>
      <w:r w:rsidRPr="008568E7">
        <w:rPr>
          <w:highlight w:val="green"/>
        </w:rPr>
        <w:t xml:space="preserve">Focus </w:t>
      </w:r>
      <w:r w:rsidRPr="0038453D">
        <w:t>on the maximum output power (MOP), MPR/A-MPR requirements, SAR solution</w:t>
      </w:r>
    </w:p>
    <w:p w14:paraId="52EE6941" w14:textId="77777777" w:rsidR="00785D8C" w:rsidRPr="0038453D" w:rsidRDefault="00785D8C" w:rsidP="00785D8C">
      <w:pPr>
        <w:pStyle w:val="ListParagraph"/>
        <w:widowControl w:val="0"/>
        <w:numPr>
          <w:ilvl w:val="2"/>
          <w:numId w:val="20"/>
        </w:numPr>
        <w:spacing w:after="0"/>
        <w:ind w:left="1680" w:firstLineChars="0"/>
        <w:jc w:val="both"/>
      </w:pPr>
      <w:r w:rsidRPr="0038453D">
        <w:t>Specify the requirements for intra-band UL non-contiguous CA without UL-MIMO</w:t>
      </w:r>
    </w:p>
    <w:p w14:paraId="1F48D5DB" w14:textId="77777777" w:rsidR="00785D8C" w:rsidRPr="0038453D" w:rsidRDefault="00785D8C" w:rsidP="00785D8C">
      <w:pPr>
        <w:pStyle w:val="ListParagraph"/>
        <w:widowControl w:val="0"/>
        <w:numPr>
          <w:ilvl w:val="3"/>
          <w:numId w:val="20"/>
        </w:numPr>
        <w:spacing w:after="0"/>
        <w:ind w:left="2100" w:firstLineChars="0"/>
        <w:jc w:val="both"/>
      </w:pPr>
      <w:r w:rsidRPr="0038453D">
        <w:t xml:space="preserve">Example band combinations: </w:t>
      </w:r>
    </w:p>
    <w:p w14:paraId="4840F3F9" w14:textId="77777777" w:rsidR="00785D8C" w:rsidRPr="0038453D" w:rsidRDefault="00785D8C" w:rsidP="00785D8C">
      <w:pPr>
        <w:pStyle w:val="ListParagraph"/>
        <w:widowControl w:val="0"/>
        <w:numPr>
          <w:ilvl w:val="4"/>
          <w:numId w:val="20"/>
        </w:numPr>
        <w:spacing w:after="0"/>
        <w:ind w:left="2520" w:firstLineChars="0"/>
        <w:jc w:val="both"/>
      </w:pPr>
      <w:r w:rsidRPr="0038453D">
        <w:t>CA_n78(2A), CA_n77(2A) for intra-band uplink non-contiguous CA configurations</w:t>
      </w:r>
    </w:p>
    <w:p w14:paraId="7EDC60E2" w14:textId="77777777" w:rsidR="00785D8C" w:rsidRPr="0038453D" w:rsidRDefault="00785D8C" w:rsidP="00785D8C">
      <w:pPr>
        <w:pStyle w:val="ListParagraph"/>
        <w:widowControl w:val="0"/>
        <w:numPr>
          <w:ilvl w:val="3"/>
          <w:numId w:val="20"/>
        </w:numPr>
        <w:spacing w:after="0"/>
        <w:ind w:left="2100" w:firstLineChars="0"/>
        <w:jc w:val="both"/>
      </w:pPr>
      <w:r w:rsidRPr="008568E7">
        <w:rPr>
          <w:highlight w:val="green"/>
        </w:rPr>
        <w:t xml:space="preserve">Focus </w:t>
      </w:r>
      <w:r w:rsidRPr="0038453D">
        <w:t>on the maximum output power (MOP), MPR/A-MPR requirements, SAR solution</w:t>
      </w:r>
    </w:p>
    <w:p w14:paraId="677DBE9A" w14:textId="77777777" w:rsidR="00785D8C" w:rsidRPr="0038453D" w:rsidRDefault="00785D8C" w:rsidP="00785D8C">
      <w:pPr>
        <w:pStyle w:val="ListParagraph"/>
        <w:widowControl w:val="0"/>
        <w:numPr>
          <w:ilvl w:val="2"/>
          <w:numId w:val="20"/>
        </w:numPr>
        <w:spacing w:after="0"/>
        <w:ind w:left="1680" w:firstLineChars="0"/>
        <w:jc w:val="both"/>
      </w:pPr>
      <w:r w:rsidRPr="0038453D">
        <w:t>NOTE: leave the other band combination specific requirements to the corresponding Rel-19 basket WIs</w:t>
      </w:r>
    </w:p>
    <w:p w14:paraId="5E060790" w14:textId="77777777" w:rsidR="00785D8C" w:rsidRPr="0038453D" w:rsidRDefault="00785D8C" w:rsidP="00785D8C">
      <w:pPr>
        <w:pStyle w:val="ListParagraph"/>
        <w:widowControl w:val="0"/>
        <w:numPr>
          <w:ilvl w:val="1"/>
          <w:numId w:val="20"/>
        </w:numPr>
        <w:spacing w:after="0"/>
        <w:ind w:left="1260" w:firstLineChars="0"/>
        <w:jc w:val="both"/>
      </w:pPr>
      <w:r w:rsidRPr="0038453D">
        <w:t>PC1.5 UE for two band NR inter-band uplink CA with 2Tx and/or 3Tx for handheld and FWA, and PC1.5 and PC2 for two band EN-DC with 2Tx and/or 3Tx for handheld and FWA</w:t>
      </w:r>
    </w:p>
    <w:p w14:paraId="285D158D" w14:textId="77777777" w:rsidR="00785D8C" w:rsidRPr="0038453D" w:rsidRDefault="00785D8C" w:rsidP="00785D8C">
      <w:pPr>
        <w:pStyle w:val="ListParagraph"/>
        <w:widowControl w:val="0"/>
        <w:numPr>
          <w:ilvl w:val="2"/>
          <w:numId w:val="20"/>
        </w:numPr>
        <w:spacing w:after="0"/>
        <w:ind w:left="1680" w:firstLineChars="0"/>
        <w:jc w:val="both"/>
      </w:pPr>
      <w:r w:rsidRPr="0038453D">
        <w:t>Focus on the SAR solution</w:t>
      </w:r>
    </w:p>
    <w:p w14:paraId="16108DD4" w14:textId="77777777" w:rsidR="00785D8C" w:rsidRPr="0038453D" w:rsidRDefault="00785D8C" w:rsidP="00785D8C">
      <w:pPr>
        <w:pStyle w:val="ListParagraph"/>
        <w:widowControl w:val="0"/>
        <w:numPr>
          <w:ilvl w:val="2"/>
          <w:numId w:val="20"/>
        </w:numPr>
        <w:spacing w:after="0"/>
        <w:ind w:left="1680" w:firstLineChars="0"/>
        <w:jc w:val="both"/>
      </w:pPr>
      <w:r w:rsidRPr="0038453D">
        <w:t>Enable power class 2 (PC2) and PC1.5 of two band inter-band uplink CA and EN-DC with 3Tx for handheld UE</w:t>
      </w:r>
    </w:p>
    <w:p w14:paraId="141DBC0F" w14:textId="77777777" w:rsidR="00785D8C" w:rsidRPr="0038453D" w:rsidRDefault="00785D8C" w:rsidP="00785D8C">
      <w:pPr>
        <w:pStyle w:val="ListParagraph"/>
        <w:widowControl w:val="0"/>
        <w:numPr>
          <w:ilvl w:val="3"/>
          <w:numId w:val="20"/>
        </w:numPr>
        <w:spacing w:after="0"/>
        <w:ind w:left="2100" w:firstLineChars="0"/>
        <w:jc w:val="both"/>
      </w:pPr>
      <w:r w:rsidRPr="0038453D">
        <w:t>Identify and update the requirements if necessary</w:t>
      </w:r>
    </w:p>
    <w:p w14:paraId="53C44E36" w14:textId="77777777" w:rsidR="00785D8C" w:rsidRPr="0038453D" w:rsidRDefault="00785D8C" w:rsidP="00785D8C">
      <w:pPr>
        <w:pStyle w:val="ListParagraph"/>
        <w:widowControl w:val="0"/>
        <w:numPr>
          <w:ilvl w:val="2"/>
          <w:numId w:val="20"/>
        </w:numPr>
        <w:spacing w:after="0"/>
        <w:ind w:left="1680" w:firstLineChars="0"/>
        <w:jc w:val="both"/>
      </w:pPr>
      <w:r w:rsidRPr="0038453D">
        <w:t xml:space="preserve">Only PC3 is considered for LTE FDD in EN-DC </w:t>
      </w:r>
    </w:p>
    <w:p w14:paraId="2CF94163" w14:textId="77777777" w:rsidR="00785D8C" w:rsidRPr="0038453D" w:rsidRDefault="00785D8C" w:rsidP="00785D8C">
      <w:pPr>
        <w:pStyle w:val="ListParagraph"/>
        <w:widowControl w:val="0"/>
        <w:numPr>
          <w:ilvl w:val="2"/>
          <w:numId w:val="20"/>
        </w:numPr>
        <w:spacing w:after="0"/>
        <w:ind w:left="1680" w:firstLineChars="0"/>
        <w:jc w:val="both"/>
      </w:pPr>
      <w:r w:rsidRPr="0038453D">
        <w:t xml:space="preserve">NOTE: </w:t>
      </w:r>
      <w:r w:rsidRPr="008568E7">
        <w:rPr>
          <w:highlight w:val="green"/>
        </w:rPr>
        <w:t>leave the band combination specific requirements, e.g., MSD</w:t>
      </w:r>
      <w:r w:rsidRPr="0038453D">
        <w:t xml:space="preserve"> to the corresponding Rel-19 basket WIs</w:t>
      </w:r>
    </w:p>
    <w:p w14:paraId="09AB5C0F" w14:textId="28F2798A" w:rsidR="00003405" w:rsidRDefault="00E121D6" w:rsidP="00003405">
      <w:pPr>
        <w:jc w:val="both"/>
        <w:rPr>
          <w:bCs/>
          <w:szCs w:val="24"/>
          <w:lang w:eastAsia="zh-CN"/>
        </w:rPr>
      </w:pPr>
      <w:r>
        <w:rPr>
          <w:bCs/>
          <w:szCs w:val="24"/>
          <w:lang w:eastAsia="zh-CN"/>
        </w:rPr>
        <w:t>.</w:t>
      </w:r>
    </w:p>
    <w:p w14:paraId="0F81F57A" w14:textId="1F4CCA4A" w:rsidR="00E121D6" w:rsidRDefault="005D456D" w:rsidP="00003405">
      <w:pPr>
        <w:jc w:val="both"/>
        <w:rPr>
          <w:rFonts w:eastAsiaTheme="minorEastAsia"/>
          <w:bCs/>
          <w:lang w:eastAsia="zh-CN"/>
        </w:rPr>
      </w:pPr>
      <w:proofErr w:type="gramStart"/>
      <w:r>
        <w:rPr>
          <w:rFonts w:eastAsiaTheme="minorEastAsia"/>
          <w:bCs/>
          <w:lang w:eastAsia="zh-CN"/>
        </w:rPr>
        <w:t>Firstly</w:t>
      </w:r>
      <w:proofErr w:type="gramEnd"/>
      <w:r>
        <w:rPr>
          <w:rFonts w:eastAsiaTheme="minorEastAsia"/>
          <w:bCs/>
          <w:lang w:eastAsia="zh-CN"/>
        </w:rPr>
        <w:t xml:space="preserve"> WID says what are t</w:t>
      </w:r>
      <w:r w:rsidR="00FE75F4">
        <w:rPr>
          <w:rFonts w:eastAsiaTheme="minorEastAsia"/>
          <w:bCs/>
          <w:lang w:eastAsia="zh-CN"/>
        </w:rPr>
        <w:t>he</w:t>
      </w:r>
      <w:r>
        <w:rPr>
          <w:rFonts w:eastAsiaTheme="minorEastAsia"/>
          <w:bCs/>
          <w:lang w:eastAsia="zh-CN"/>
        </w:rPr>
        <w:t xml:space="preserve"> issues where the focus</w:t>
      </w:r>
      <w:r w:rsidR="00FE75F4">
        <w:rPr>
          <w:rFonts w:eastAsiaTheme="minorEastAsia"/>
          <w:bCs/>
          <w:lang w:eastAsia="zh-CN"/>
        </w:rPr>
        <w:t xml:space="preserve"> is (</w:t>
      </w:r>
      <w:r w:rsidR="00FE75F4" w:rsidRPr="0038453D">
        <w:t>(MOP), MPR/A-MPR requirements, SAR solution</w:t>
      </w:r>
      <w:r w:rsidR="00FE75F4">
        <w:t>)</w:t>
      </w:r>
      <w:r w:rsidR="0075378E">
        <w:rPr>
          <w:rFonts w:eastAsiaTheme="minorEastAsia"/>
          <w:bCs/>
          <w:lang w:eastAsia="zh-CN"/>
        </w:rPr>
        <w:t xml:space="preserve"> but MSD s not listed</w:t>
      </w:r>
      <w:r w:rsidR="00BD727B">
        <w:rPr>
          <w:rFonts w:eastAsiaTheme="minorEastAsia"/>
          <w:bCs/>
          <w:lang w:eastAsia="zh-CN"/>
        </w:rPr>
        <w:t xml:space="preserve">. </w:t>
      </w:r>
      <w:proofErr w:type="gramStart"/>
      <w:r w:rsidR="00FE75F4">
        <w:rPr>
          <w:rFonts w:eastAsiaTheme="minorEastAsia"/>
          <w:bCs/>
          <w:lang w:eastAsia="zh-CN"/>
        </w:rPr>
        <w:t xml:space="preserve">By definition </w:t>
      </w:r>
      <w:r w:rsidR="00BD727B">
        <w:rPr>
          <w:rFonts w:eastAsiaTheme="minorEastAsia"/>
          <w:bCs/>
          <w:lang w:eastAsia="zh-CN"/>
        </w:rPr>
        <w:t>Focus</w:t>
      </w:r>
      <w:proofErr w:type="gramEnd"/>
      <w:r w:rsidR="00BD727B">
        <w:rPr>
          <w:rFonts w:eastAsiaTheme="minorEastAsia"/>
          <w:bCs/>
          <w:lang w:eastAsia="zh-CN"/>
        </w:rPr>
        <w:t xml:space="preserve"> is </w:t>
      </w:r>
      <w:r w:rsidR="008367DC">
        <w:rPr>
          <w:rFonts w:eastAsiaTheme="minorEastAsia"/>
          <w:bCs/>
          <w:lang w:eastAsia="zh-CN"/>
        </w:rPr>
        <w:t>point of concertation and direction of attention. Focus does not preclude anything</w:t>
      </w:r>
      <w:r w:rsidR="00FE75F4">
        <w:rPr>
          <w:rFonts w:eastAsiaTheme="minorEastAsia"/>
          <w:bCs/>
          <w:lang w:eastAsia="zh-CN"/>
        </w:rPr>
        <w:t xml:space="preserve"> i.e. MSD also can be discussed</w:t>
      </w:r>
      <w:r w:rsidR="008367DC">
        <w:rPr>
          <w:rFonts w:eastAsiaTheme="minorEastAsia"/>
          <w:bCs/>
          <w:lang w:eastAsia="zh-CN"/>
        </w:rPr>
        <w:t>.</w:t>
      </w:r>
      <w:r w:rsidR="0075378E">
        <w:rPr>
          <w:rFonts w:eastAsiaTheme="minorEastAsia"/>
          <w:bCs/>
          <w:lang w:eastAsia="zh-CN"/>
        </w:rPr>
        <w:t xml:space="preserve"> Secondly it is mentioned that band combination specific MSD is not discussed. We agree with this. We do not think that band combination specific MSD</w:t>
      </w:r>
      <w:r w:rsidR="00231463">
        <w:rPr>
          <w:rFonts w:eastAsiaTheme="minorEastAsia"/>
          <w:bCs/>
          <w:lang w:eastAsia="zh-CN"/>
        </w:rPr>
        <w:t xml:space="preserve"> should be discussed at all.</w:t>
      </w:r>
    </w:p>
    <w:p w14:paraId="45D38C35" w14:textId="2320365D" w:rsidR="00231463" w:rsidRDefault="00231463" w:rsidP="00003405">
      <w:pPr>
        <w:jc w:val="both"/>
        <w:rPr>
          <w:rFonts w:eastAsiaTheme="minorEastAsia"/>
          <w:b/>
          <w:lang w:eastAsia="zh-CN"/>
        </w:rPr>
      </w:pPr>
      <w:r w:rsidRPr="00231463">
        <w:rPr>
          <w:rFonts w:eastAsiaTheme="minorEastAsia"/>
          <w:b/>
          <w:lang w:eastAsia="zh-CN"/>
        </w:rPr>
        <w:t>Observation</w:t>
      </w:r>
      <w:r w:rsidR="00091A5F">
        <w:rPr>
          <w:rFonts w:eastAsiaTheme="minorEastAsia"/>
          <w:b/>
          <w:lang w:eastAsia="zh-CN"/>
        </w:rPr>
        <w:t xml:space="preserve"> 1</w:t>
      </w:r>
      <w:r>
        <w:rPr>
          <w:rFonts w:eastAsiaTheme="minorEastAsia"/>
          <w:b/>
          <w:lang w:eastAsia="zh-CN"/>
        </w:rPr>
        <w:t>: WID</w:t>
      </w:r>
      <w:r w:rsidR="0044533C">
        <w:rPr>
          <w:rFonts w:eastAsiaTheme="minorEastAsia"/>
          <w:b/>
          <w:lang w:eastAsia="zh-CN"/>
        </w:rPr>
        <w:t xml:space="preserve"> objectives</w:t>
      </w:r>
      <w:r w:rsidR="007F17E6">
        <w:rPr>
          <w:rFonts w:eastAsiaTheme="minorEastAsia"/>
          <w:b/>
          <w:lang w:eastAsia="zh-CN"/>
        </w:rPr>
        <w:t xml:space="preserve"> preclude ban</w:t>
      </w:r>
      <w:r w:rsidR="00904C18">
        <w:rPr>
          <w:rFonts w:eastAsiaTheme="minorEastAsia"/>
          <w:b/>
          <w:lang w:eastAsia="zh-CN"/>
        </w:rPr>
        <w:t>d c</w:t>
      </w:r>
      <w:r w:rsidR="007F17E6">
        <w:rPr>
          <w:rFonts w:eastAsiaTheme="minorEastAsia"/>
          <w:b/>
          <w:lang w:eastAsia="zh-CN"/>
        </w:rPr>
        <w:t>ombination specific MSD discussions b</w:t>
      </w:r>
      <w:r w:rsidR="00904C18">
        <w:rPr>
          <w:rFonts w:eastAsiaTheme="minorEastAsia"/>
          <w:b/>
          <w:lang w:eastAsia="zh-CN"/>
        </w:rPr>
        <w:t>u</w:t>
      </w:r>
      <w:r w:rsidR="007F17E6">
        <w:rPr>
          <w:rFonts w:eastAsiaTheme="minorEastAsia"/>
          <w:b/>
          <w:lang w:eastAsia="zh-CN"/>
        </w:rPr>
        <w:t>t allow generic MSD discussion applicable to all band combinations.</w:t>
      </w:r>
    </w:p>
    <w:p w14:paraId="4EA034DA" w14:textId="3EE4B357" w:rsidR="007F17E6" w:rsidRDefault="00AB38C2" w:rsidP="00003405">
      <w:pPr>
        <w:jc w:val="both"/>
        <w:rPr>
          <w:rFonts w:eastAsiaTheme="minorEastAsia"/>
          <w:bCs/>
          <w:lang w:eastAsia="zh-CN"/>
        </w:rPr>
      </w:pPr>
      <w:r w:rsidRPr="00AB38C2">
        <w:rPr>
          <w:rFonts w:eastAsiaTheme="minorEastAsia"/>
          <w:bCs/>
          <w:lang w:eastAsia="zh-CN"/>
        </w:rPr>
        <w:t>Building on this</w:t>
      </w:r>
      <w:r>
        <w:rPr>
          <w:rFonts w:eastAsiaTheme="minorEastAsia"/>
          <w:bCs/>
          <w:lang w:eastAsia="zh-CN"/>
        </w:rPr>
        <w:t xml:space="preserve"> we propose that </w:t>
      </w:r>
    </w:p>
    <w:p w14:paraId="1344F9B3" w14:textId="0A0A86A2" w:rsidR="00AB38C2" w:rsidRDefault="00AB38C2" w:rsidP="00003405">
      <w:pPr>
        <w:jc w:val="both"/>
        <w:rPr>
          <w:b/>
        </w:rPr>
      </w:pPr>
      <w:r w:rsidRPr="00EE072D">
        <w:rPr>
          <w:rFonts w:eastAsiaTheme="minorEastAsia"/>
          <w:b/>
          <w:lang w:eastAsia="zh-CN"/>
        </w:rPr>
        <w:t>Proposal 1: When new PC1.5</w:t>
      </w:r>
      <w:r w:rsidR="005B42F0" w:rsidRPr="00EE072D">
        <w:rPr>
          <w:b/>
        </w:rPr>
        <w:t xml:space="preserve"> NR TDD intra-band UL contiguous and non-contiguous CA with 2Tx </w:t>
      </w:r>
      <w:r w:rsidR="00F9587E">
        <w:rPr>
          <w:b/>
        </w:rPr>
        <w:t>configuration is</w:t>
      </w:r>
      <w:r w:rsidR="005B42F0" w:rsidRPr="00EE072D">
        <w:rPr>
          <w:b/>
        </w:rPr>
        <w:t xml:space="preserve"> introduced</w:t>
      </w:r>
      <w:r w:rsidR="00EE072D" w:rsidRPr="00EE072D">
        <w:rPr>
          <w:b/>
        </w:rPr>
        <w:t xml:space="preserve"> no </w:t>
      </w:r>
      <w:r w:rsidR="00D27BB7">
        <w:rPr>
          <w:b/>
        </w:rPr>
        <w:t>additional</w:t>
      </w:r>
      <w:r w:rsidR="00EE072D" w:rsidRPr="00EE072D">
        <w:rPr>
          <w:b/>
        </w:rPr>
        <w:t xml:space="preserve"> MSD test point</w:t>
      </w:r>
      <w:r w:rsidR="00D27BB7">
        <w:rPr>
          <w:b/>
        </w:rPr>
        <w:t>s</w:t>
      </w:r>
      <w:r w:rsidR="00EE072D" w:rsidRPr="00EE072D">
        <w:rPr>
          <w:b/>
        </w:rPr>
        <w:t xml:space="preserve"> </w:t>
      </w:r>
      <w:r w:rsidR="00D27BB7">
        <w:rPr>
          <w:b/>
        </w:rPr>
        <w:t>are</w:t>
      </w:r>
      <w:r w:rsidR="00EE072D" w:rsidRPr="00EE072D">
        <w:rPr>
          <w:b/>
        </w:rPr>
        <w:t xml:space="preserve"> specified.</w:t>
      </w:r>
    </w:p>
    <w:p w14:paraId="01A6ACCA" w14:textId="7E0E8D76" w:rsidR="00EE072D" w:rsidRDefault="00EE072D" w:rsidP="00EE072D">
      <w:pPr>
        <w:jc w:val="both"/>
        <w:rPr>
          <w:b/>
        </w:rPr>
      </w:pPr>
      <w:r w:rsidRPr="00EE072D">
        <w:rPr>
          <w:rFonts w:eastAsiaTheme="minorEastAsia"/>
          <w:b/>
          <w:lang w:eastAsia="zh-CN"/>
        </w:rPr>
        <w:t xml:space="preserve">Proposal </w:t>
      </w:r>
      <w:r>
        <w:rPr>
          <w:rFonts w:eastAsiaTheme="minorEastAsia"/>
          <w:b/>
          <w:lang w:eastAsia="zh-CN"/>
        </w:rPr>
        <w:t>2</w:t>
      </w:r>
      <w:r w:rsidRPr="00EE072D">
        <w:rPr>
          <w:rFonts w:eastAsiaTheme="minorEastAsia"/>
          <w:b/>
          <w:lang w:eastAsia="zh-CN"/>
        </w:rPr>
        <w:t xml:space="preserve">: When new </w:t>
      </w:r>
      <w:r w:rsidR="00F9587E" w:rsidRPr="00F9587E">
        <w:rPr>
          <w:rFonts w:eastAsiaTheme="minorEastAsia"/>
          <w:b/>
          <w:lang w:eastAsia="zh-CN"/>
        </w:rPr>
        <w:t>PC1.5 UE for two band NR inter-band uplink CA with 2Tx and/or 3Tx for handheld and FWA, and PC1.5 and PC2 for two band EN-DC with 2Tx and/or 3Tx for handheld and FWA</w:t>
      </w:r>
      <w:r w:rsidR="00D27BB7">
        <w:rPr>
          <w:rFonts w:eastAsiaTheme="minorEastAsia"/>
          <w:b/>
          <w:lang w:eastAsia="zh-CN"/>
        </w:rPr>
        <w:t xml:space="preserve"> </w:t>
      </w:r>
      <w:r w:rsidRPr="00EE072D">
        <w:rPr>
          <w:b/>
        </w:rPr>
        <w:t xml:space="preserve">is introduced no </w:t>
      </w:r>
      <w:r w:rsidR="00D27BB7">
        <w:rPr>
          <w:b/>
        </w:rPr>
        <w:t>additional</w:t>
      </w:r>
      <w:r w:rsidRPr="00EE072D">
        <w:rPr>
          <w:b/>
        </w:rPr>
        <w:t xml:space="preserve"> MSD test point</w:t>
      </w:r>
      <w:r w:rsidR="00D27BB7">
        <w:rPr>
          <w:b/>
        </w:rPr>
        <w:t>s</w:t>
      </w:r>
      <w:r w:rsidRPr="00EE072D">
        <w:rPr>
          <w:b/>
        </w:rPr>
        <w:t xml:space="preserve"> </w:t>
      </w:r>
      <w:r w:rsidR="00D27BB7">
        <w:rPr>
          <w:b/>
        </w:rPr>
        <w:t>are</w:t>
      </w:r>
      <w:r w:rsidRPr="00EE072D">
        <w:rPr>
          <w:b/>
        </w:rPr>
        <w:t xml:space="preserve"> specified.</w:t>
      </w:r>
    </w:p>
    <w:p w14:paraId="36D1222D" w14:textId="3A42C532" w:rsidR="00004F8F" w:rsidRDefault="00004F8F" w:rsidP="00EE072D">
      <w:pPr>
        <w:jc w:val="both"/>
        <w:rPr>
          <w:bCs/>
        </w:rPr>
      </w:pPr>
      <w:r w:rsidRPr="00004F8F">
        <w:rPr>
          <w:bCs/>
        </w:rPr>
        <w:t>There</w:t>
      </w:r>
      <w:r>
        <w:rPr>
          <w:bCs/>
        </w:rPr>
        <w:t xml:space="preserve"> were multiple HPUE WI </w:t>
      </w:r>
      <w:r w:rsidR="00C53183">
        <w:rPr>
          <w:bCs/>
        </w:rPr>
        <w:t xml:space="preserve">[5][6][7][8] approved in RAN#104 which have </w:t>
      </w:r>
      <w:r w:rsidR="00C42462">
        <w:rPr>
          <w:bCs/>
        </w:rPr>
        <w:t>new configuration proposals</w:t>
      </w:r>
      <w:r w:rsidR="008261BB">
        <w:rPr>
          <w:bCs/>
        </w:rPr>
        <w:t xml:space="preserve"> where the necessity of creating new MSD requirement is open</w:t>
      </w:r>
      <w:r w:rsidR="000A00FF">
        <w:rPr>
          <w:bCs/>
        </w:rPr>
        <w:t xml:space="preserve"> </w:t>
      </w:r>
      <w:r w:rsidR="00C62384">
        <w:rPr>
          <w:bCs/>
        </w:rPr>
        <w:t>even in the case the</w:t>
      </w:r>
      <w:r w:rsidR="00151B20">
        <w:rPr>
          <w:bCs/>
        </w:rPr>
        <w:t xml:space="preserve"> proposal</w:t>
      </w:r>
      <w:r w:rsidR="0060026B">
        <w:rPr>
          <w:bCs/>
        </w:rPr>
        <w:t>s</w:t>
      </w:r>
      <w:r w:rsidR="00151B20">
        <w:rPr>
          <w:bCs/>
        </w:rPr>
        <w:t xml:space="preserve"> in this paper are approved. </w:t>
      </w:r>
      <w:r w:rsidR="000A00FF">
        <w:rPr>
          <w:bCs/>
        </w:rPr>
        <w:t xml:space="preserve">Framework for those </w:t>
      </w:r>
      <w:r w:rsidR="00C62384">
        <w:rPr>
          <w:bCs/>
        </w:rPr>
        <w:t xml:space="preserve">new </w:t>
      </w:r>
      <w:r w:rsidR="00C62384">
        <w:rPr>
          <w:bCs/>
        </w:rPr>
        <w:lastRenderedPageBreak/>
        <w:t>configurations</w:t>
      </w:r>
      <w:r w:rsidR="000A00FF">
        <w:rPr>
          <w:bCs/>
        </w:rPr>
        <w:t xml:space="preserve"> can be discussed in relevant </w:t>
      </w:r>
      <w:r w:rsidR="00091A5F">
        <w:rPr>
          <w:bCs/>
        </w:rPr>
        <w:t xml:space="preserve">basket </w:t>
      </w:r>
      <w:r w:rsidR="000A00FF">
        <w:rPr>
          <w:bCs/>
        </w:rPr>
        <w:t>WI separately</w:t>
      </w:r>
      <w:r w:rsidR="005E4124">
        <w:rPr>
          <w:bCs/>
        </w:rPr>
        <w:t xml:space="preserve"> unless there is a consensus to have common WF in this </w:t>
      </w:r>
      <w:r w:rsidR="00091A5F">
        <w:rPr>
          <w:bCs/>
        </w:rPr>
        <w:t xml:space="preserve">meeting </w:t>
      </w:r>
      <w:r w:rsidR="005F7E57">
        <w:rPr>
          <w:bCs/>
        </w:rPr>
        <w:t>for all HPUE power classes no matter if it is single band, CA or DC.</w:t>
      </w:r>
    </w:p>
    <w:p w14:paraId="5839AB17" w14:textId="041D6021" w:rsidR="00EE072D" w:rsidRPr="00EE072D" w:rsidRDefault="00091A5F" w:rsidP="00003405">
      <w:pPr>
        <w:jc w:val="both"/>
        <w:rPr>
          <w:rFonts w:eastAsiaTheme="minorEastAsia"/>
          <w:b/>
          <w:lang w:eastAsia="zh-CN"/>
        </w:rPr>
      </w:pPr>
      <w:r w:rsidRPr="00091A5F">
        <w:rPr>
          <w:b/>
        </w:rPr>
        <w:t xml:space="preserve">Observation 2: </w:t>
      </w:r>
      <w:r w:rsidR="006A4872" w:rsidRPr="006A4872">
        <w:rPr>
          <w:b/>
        </w:rPr>
        <w:t>Framework for those new configurations</w:t>
      </w:r>
      <w:r w:rsidR="006A4872">
        <w:rPr>
          <w:b/>
        </w:rPr>
        <w:t xml:space="preserve"> which are not covered by proposals in this paper</w:t>
      </w:r>
      <w:r w:rsidR="006A4872" w:rsidRPr="006A4872">
        <w:rPr>
          <w:b/>
        </w:rPr>
        <w:t xml:space="preserve"> can be discussed in relevant basket WI separately unless there is a consensus to have common WF in this meeting for all HPUE power classes no matter if it is single band, CA or DC.</w:t>
      </w:r>
    </w:p>
    <w:p w14:paraId="321D47A6" w14:textId="0DF767B2" w:rsidR="009A23EA" w:rsidRPr="001D67D4" w:rsidRDefault="009A23EA" w:rsidP="001D67D4">
      <w:pPr>
        <w:rPr>
          <w:lang w:eastAsia="ja-JP"/>
        </w:rPr>
      </w:pPr>
    </w:p>
    <w:p w14:paraId="5DFDE999" w14:textId="2241690A" w:rsidR="00356759" w:rsidRDefault="009D4B67" w:rsidP="002765F0">
      <w:pPr>
        <w:pStyle w:val="Heading1"/>
        <w:numPr>
          <w:ilvl w:val="0"/>
          <w:numId w:val="0"/>
        </w:numPr>
      </w:pPr>
      <w:r>
        <w:t>3</w:t>
      </w:r>
      <w:r w:rsidR="002765F0">
        <w:tab/>
      </w:r>
      <w:r w:rsidR="00356759">
        <w:t>Conclusion</w:t>
      </w:r>
    </w:p>
    <w:p w14:paraId="387769B4" w14:textId="0CA83BF0" w:rsidR="009349E2" w:rsidRDefault="00600CB3" w:rsidP="009349E2">
      <w:r>
        <w:t>In this contribution we have discussed</w:t>
      </w:r>
      <w:r w:rsidR="00436B8B" w:rsidRPr="00436B8B">
        <w:t xml:space="preserve"> HPUE MSD</w:t>
      </w:r>
      <w:r w:rsidR="00436B8B">
        <w:t xml:space="preserve"> and made following </w:t>
      </w:r>
      <w:r w:rsidR="00E422A2">
        <w:t>obse</w:t>
      </w:r>
      <w:r w:rsidR="00C01C45">
        <w:t xml:space="preserve">rvation and two </w:t>
      </w:r>
      <w:r w:rsidR="00436B8B">
        <w:t>proposal</w:t>
      </w:r>
      <w:r w:rsidR="00C01C45">
        <w:t>s</w:t>
      </w:r>
    </w:p>
    <w:p w14:paraId="563E72CC" w14:textId="027E0D42" w:rsidR="00C01C45" w:rsidRDefault="00C01C45" w:rsidP="00C01C45">
      <w:pPr>
        <w:jc w:val="both"/>
        <w:rPr>
          <w:rFonts w:eastAsiaTheme="minorEastAsia"/>
          <w:b/>
          <w:lang w:eastAsia="zh-CN"/>
        </w:rPr>
      </w:pPr>
      <w:r w:rsidRPr="00231463">
        <w:rPr>
          <w:rFonts w:eastAsiaTheme="minorEastAsia"/>
          <w:b/>
          <w:lang w:eastAsia="zh-CN"/>
        </w:rPr>
        <w:t>Observation</w:t>
      </w:r>
      <w:r w:rsidR="00E04203">
        <w:rPr>
          <w:rFonts w:eastAsiaTheme="minorEastAsia"/>
          <w:b/>
          <w:lang w:eastAsia="zh-CN"/>
        </w:rPr>
        <w:t xml:space="preserve"> 1</w:t>
      </w:r>
      <w:r>
        <w:rPr>
          <w:rFonts w:eastAsiaTheme="minorEastAsia"/>
          <w:b/>
          <w:lang w:eastAsia="zh-CN"/>
        </w:rPr>
        <w:t>: WID objectives preclude band combination specific MSD discussions but allow generic MSD discussion applicable to all band combinations.</w:t>
      </w:r>
    </w:p>
    <w:p w14:paraId="63215BA0" w14:textId="77777777" w:rsidR="00436B8B" w:rsidRDefault="00436B8B" w:rsidP="00436B8B">
      <w:pPr>
        <w:jc w:val="both"/>
        <w:rPr>
          <w:b/>
        </w:rPr>
      </w:pPr>
      <w:r w:rsidRPr="00EE072D">
        <w:rPr>
          <w:rFonts w:eastAsiaTheme="minorEastAsia"/>
          <w:b/>
          <w:lang w:eastAsia="zh-CN"/>
        </w:rPr>
        <w:t>Proposal 1: When new PC1.5</w:t>
      </w:r>
      <w:r w:rsidRPr="00EE072D">
        <w:rPr>
          <w:b/>
        </w:rPr>
        <w:t xml:space="preserve"> NR TDD intra-band UL contiguous and non-contiguous CA with 2Tx </w:t>
      </w:r>
      <w:r>
        <w:rPr>
          <w:b/>
        </w:rPr>
        <w:t>configuration is</w:t>
      </w:r>
      <w:r w:rsidRPr="00EE072D">
        <w:rPr>
          <w:b/>
        </w:rPr>
        <w:t xml:space="preserve"> introduced no </w:t>
      </w:r>
      <w:r>
        <w:rPr>
          <w:b/>
        </w:rPr>
        <w:t>additional</w:t>
      </w:r>
      <w:r w:rsidRPr="00EE072D">
        <w:rPr>
          <w:b/>
        </w:rPr>
        <w:t xml:space="preserve"> MSD test point</w:t>
      </w:r>
      <w:r>
        <w:rPr>
          <w:b/>
        </w:rPr>
        <w:t>s</w:t>
      </w:r>
      <w:r w:rsidRPr="00EE072D">
        <w:rPr>
          <w:b/>
        </w:rPr>
        <w:t xml:space="preserve"> </w:t>
      </w:r>
      <w:r>
        <w:rPr>
          <w:b/>
        </w:rPr>
        <w:t>are</w:t>
      </w:r>
      <w:r w:rsidRPr="00EE072D">
        <w:rPr>
          <w:b/>
        </w:rPr>
        <w:t xml:space="preserve"> specified.</w:t>
      </w:r>
    </w:p>
    <w:p w14:paraId="11C50117" w14:textId="77777777" w:rsidR="00436B8B" w:rsidRDefault="00436B8B" w:rsidP="00436B8B">
      <w:pPr>
        <w:jc w:val="both"/>
        <w:rPr>
          <w:b/>
        </w:rPr>
      </w:pPr>
      <w:r w:rsidRPr="00EE072D">
        <w:rPr>
          <w:rFonts w:eastAsiaTheme="minorEastAsia"/>
          <w:b/>
          <w:lang w:eastAsia="zh-CN"/>
        </w:rPr>
        <w:t xml:space="preserve">Proposal </w:t>
      </w:r>
      <w:r>
        <w:rPr>
          <w:rFonts w:eastAsiaTheme="minorEastAsia"/>
          <w:b/>
          <w:lang w:eastAsia="zh-CN"/>
        </w:rPr>
        <w:t>2</w:t>
      </w:r>
      <w:r w:rsidRPr="00EE072D">
        <w:rPr>
          <w:rFonts w:eastAsiaTheme="minorEastAsia"/>
          <w:b/>
          <w:lang w:eastAsia="zh-CN"/>
        </w:rPr>
        <w:t xml:space="preserve">: When new </w:t>
      </w:r>
      <w:r w:rsidRPr="00F9587E">
        <w:rPr>
          <w:rFonts w:eastAsiaTheme="minorEastAsia"/>
          <w:b/>
          <w:lang w:eastAsia="zh-CN"/>
        </w:rPr>
        <w:t>PC1.5 UE for two band NR inter-band uplink CA with 2Tx and/or 3Tx for handheld and FWA, and PC1.5 and PC2 for two band EN-DC with 2Tx and/or 3Tx for handheld and FWA</w:t>
      </w:r>
      <w:r>
        <w:rPr>
          <w:rFonts w:eastAsiaTheme="minorEastAsia"/>
          <w:b/>
          <w:lang w:eastAsia="zh-CN"/>
        </w:rPr>
        <w:t xml:space="preserve"> </w:t>
      </w:r>
      <w:r w:rsidRPr="00EE072D">
        <w:rPr>
          <w:b/>
        </w:rPr>
        <w:t xml:space="preserve">is introduced no </w:t>
      </w:r>
      <w:r>
        <w:rPr>
          <w:b/>
        </w:rPr>
        <w:t>additional</w:t>
      </w:r>
      <w:r w:rsidRPr="00EE072D">
        <w:rPr>
          <w:b/>
        </w:rPr>
        <w:t xml:space="preserve"> MSD test point</w:t>
      </w:r>
      <w:r>
        <w:rPr>
          <w:b/>
        </w:rPr>
        <w:t>s</w:t>
      </w:r>
      <w:r w:rsidRPr="00EE072D">
        <w:rPr>
          <w:b/>
        </w:rPr>
        <w:t xml:space="preserve"> </w:t>
      </w:r>
      <w:r>
        <w:rPr>
          <w:b/>
        </w:rPr>
        <w:t>are</w:t>
      </w:r>
      <w:r w:rsidRPr="00EE072D">
        <w:rPr>
          <w:b/>
        </w:rPr>
        <w:t xml:space="preserve"> specified.</w:t>
      </w:r>
    </w:p>
    <w:p w14:paraId="7185C65F" w14:textId="77777777" w:rsidR="006A4872" w:rsidRPr="00091A5F" w:rsidRDefault="006A4872" w:rsidP="006A4872">
      <w:pPr>
        <w:jc w:val="both"/>
        <w:rPr>
          <w:b/>
        </w:rPr>
      </w:pPr>
      <w:r w:rsidRPr="00091A5F">
        <w:rPr>
          <w:b/>
        </w:rPr>
        <w:t xml:space="preserve">Observation 2: </w:t>
      </w:r>
      <w:r w:rsidRPr="006A4872">
        <w:rPr>
          <w:b/>
        </w:rPr>
        <w:t>Framework for those new configurations</w:t>
      </w:r>
      <w:r>
        <w:rPr>
          <w:b/>
        </w:rPr>
        <w:t xml:space="preserve"> which are not covered by proposals in this paper</w:t>
      </w:r>
      <w:r w:rsidRPr="006A4872">
        <w:rPr>
          <w:b/>
        </w:rPr>
        <w:t xml:space="preserve"> can be discussed in relevant basket WI separately unless there is a consensus to have common WF in this meeting for all HPUE power classes no matter if it is single band, CA or DC.</w:t>
      </w:r>
    </w:p>
    <w:p w14:paraId="6EF4C589" w14:textId="1710DB49" w:rsidR="00E345BD" w:rsidRDefault="002765F0" w:rsidP="002765F0">
      <w:pPr>
        <w:pStyle w:val="Heading1"/>
        <w:numPr>
          <w:ilvl w:val="0"/>
          <w:numId w:val="0"/>
        </w:numPr>
      </w:pPr>
      <w:r>
        <w:t>4</w:t>
      </w:r>
      <w:r>
        <w:tab/>
      </w:r>
      <w:r w:rsidR="00E345BD">
        <w:t>References</w:t>
      </w:r>
    </w:p>
    <w:p w14:paraId="336BCF34" w14:textId="47EB3AF7" w:rsidR="00E345BD" w:rsidRDefault="00BC5005" w:rsidP="00340A78">
      <w:r>
        <w:t>[1]</w:t>
      </w:r>
      <w:r w:rsidR="00340A78" w:rsidRPr="00340A78">
        <w:t xml:space="preserve"> </w:t>
      </w:r>
      <w:r w:rsidR="00340A78">
        <w:t>RP-241042</w:t>
      </w:r>
      <w:r w:rsidR="00340A78">
        <w:tab/>
        <w:t>Discussion on the MSD framework for HPUE and SRS antenna</w:t>
      </w:r>
      <w:r w:rsidR="00340A78" w:rsidRPr="00340A78">
        <w:t xml:space="preserve"> </w:t>
      </w:r>
      <w:r w:rsidR="00340A78">
        <w:t xml:space="preserve">switching for 6Rx, RAN#104  </w:t>
      </w:r>
      <w:r w:rsidR="00340A78">
        <w:tab/>
        <w:t>vivo</w:t>
      </w:r>
      <w:r w:rsidR="00340A78">
        <w:tab/>
      </w:r>
      <w:r>
        <w:t xml:space="preserve"> </w:t>
      </w:r>
    </w:p>
    <w:p w14:paraId="4271F1BF" w14:textId="26704E54" w:rsidR="00FB7A36" w:rsidRDefault="00FB7A36" w:rsidP="00FB7A36">
      <w:r>
        <w:t>[2] RP-241656</w:t>
      </w:r>
      <w:r>
        <w:tab/>
        <w:t>Revised WID: UE RF enhancements for NR FR1/FR2 and EN-DC</w:t>
      </w:r>
      <w:r w:rsidRPr="00FB7A36">
        <w:t xml:space="preserve"> </w:t>
      </w:r>
      <w:r>
        <w:tab/>
        <w:t>Phase 4</w:t>
      </w:r>
      <w:r w:rsidR="00340A78">
        <w:t xml:space="preserve">, RAN#104  </w:t>
      </w:r>
      <w:r>
        <w:t xml:space="preserve">Huawei, </w:t>
      </w:r>
      <w:proofErr w:type="spellStart"/>
      <w:r>
        <w:t>HiSilicon</w:t>
      </w:r>
      <w:proofErr w:type="spellEnd"/>
    </w:p>
    <w:p w14:paraId="4AC25444" w14:textId="1636BFDB" w:rsidR="00561C98" w:rsidRDefault="00561C98" w:rsidP="00FB7A36">
      <w:r>
        <w:t xml:space="preserve">[3] </w:t>
      </w:r>
      <w:r w:rsidRPr="00561C98">
        <w:t>R4-2410605</w:t>
      </w:r>
      <w:r w:rsidR="002E558D">
        <w:t xml:space="preserve"> </w:t>
      </w:r>
      <w:r w:rsidRPr="00561C98">
        <w:t xml:space="preserve">WF on HPUE MSD </w:t>
      </w:r>
      <w:r w:rsidR="00B95C7C">
        <w:t>simplification</w:t>
      </w:r>
      <w:r w:rsidR="00DB0206">
        <w:t>, RAN4#111, Skyworks</w:t>
      </w:r>
    </w:p>
    <w:p w14:paraId="15443D0F" w14:textId="53FA77AD" w:rsidR="00B95C7C" w:rsidRDefault="00B95C7C" w:rsidP="00FB7A36">
      <w:r>
        <w:t xml:space="preserve">[4] </w:t>
      </w:r>
      <w:r w:rsidR="002E558D" w:rsidRPr="002E558D">
        <w:t>R4-2410750</w:t>
      </w:r>
      <w:r w:rsidR="002E558D">
        <w:t xml:space="preserve"> </w:t>
      </w:r>
      <w:r w:rsidR="00397EB2" w:rsidRPr="00397EB2">
        <w:t>WF on higher power UE</w:t>
      </w:r>
      <w:r w:rsidR="00F84530">
        <w:t>, RAN4#111, Samsung</w:t>
      </w:r>
    </w:p>
    <w:p w14:paraId="5FAC419F" w14:textId="357560FC" w:rsidR="006F111C" w:rsidRDefault="006F111C" w:rsidP="006F111C">
      <w:r>
        <w:t xml:space="preserve">[5] RP-241680 - New WID: Rel-19 High power UE (power class 1.5 and 2) for NR FR1 TDD/FDD single band, and </w:t>
      </w:r>
      <w:proofErr w:type="gramStart"/>
      <w:r>
        <w:t>high power</w:t>
      </w:r>
      <w:proofErr w:type="gramEnd"/>
      <w:r>
        <w:t xml:space="preserve"> UE operation (power class 1) for fixed-wireless/vehicle-mounted use cases in a single NR band; RF from RAN4#112</w:t>
      </w:r>
    </w:p>
    <w:p w14:paraId="6E5E6725" w14:textId="4D815C74" w:rsidR="006F111C" w:rsidRDefault="006F111C" w:rsidP="006F111C">
      <w:r>
        <w:t>[6] RP-241678 - New WID: Rel-19 High power UE (power class 1.5 or 2) for Dual Connectivity (DC) combinations of LTE band(s) and NR band(s); RF from RAN4#112</w:t>
      </w:r>
    </w:p>
    <w:p w14:paraId="3160C029" w14:textId="02E74B2C" w:rsidR="006F111C" w:rsidRDefault="006F111C" w:rsidP="006F111C">
      <w:r>
        <w:t>[7] RP-241679 - New WID: Rel-19 High power UE (power class 1.5 or 2) for NR intra-band Carrier Aggregation (CA) or NR inter-band CA/Dual connectivity (DC) band combinations with/without NR SUL (supplementary uplink); RF from RAN4#112</w:t>
      </w:r>
    </w:p>
    <w:p w14:paraId="3C8C8018" w14:textId="2680FCE8" w:rsidR="00453F11" w:rsidRDefault="00453F11" w:rsidP="006F111C">
      <w:r>
        <w:t>[8]</w:t>
      </w:r>
      <w:r w:rsidRPr="00453F11">
        <w:t xml:space="preserve"> RP-241681 - New WID: Rel-19 High power UE (power class 2) and </w:t>
      </w:r>
      <w:proofErr w:type="gramStart"/>
      <w:r w:rsidRPr="00453F11">
        <w:t>high power</w:t>
      </w:r>
      <w:proofErr w:type="gramEnd"/>
      <w:r w:rsidRPr="00453F11">
        <w:t xml:space="preserve"> operation (power class 1) for fixed-wireless/vehicle-mounted use cases in a single LTE band; RF from RAN4#112</w:t>
      </w:r>
      <w:r>
        <w:t xml:space="preserve"> </w:t>
      </w:r>
    </w:p>
    <w:sectPr w:rsidR="00453F11" w:rsidSect="0059170C">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1E5E2D" w14:textId="77777777" w:rsidR="00DD1471" w:rsidRPr="00A10429" w:rsidRDefault="00DD1471" w:rsidP="0064547A">
      <w:pPr>
        <w:spacing w:after="0"/>
        <w:rPr>
          <w:kern w:val="2"/>
          <w:lang w:eastAsia="zh-CN"/>
        </w:rPr>
      </w:pPr>
      <w:r>
        <w:separator/>
      </w:r>
    </w:p>
  </w:endnote>
  <w:endnote w:type="continuationSeparator" w:id="0">
    <w:p w14:paraId="545C5BFD" w14:textId="77777777" w:rsidR="00DD1471" w:rsidRPr="00A10429" w:rsidRDefault="00DD1471"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DengXian">
    <w:altName w:val="µÈÏß"/>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MingLiU">
    <w:altName w:val="·s²Ó©úÅé"/>
    <w:panose1 w:val="02010601000101010101"/>
    <w:charset w:val="88"/>
    <w:family w:val="roman"/>
    <w:pitch w:val="variable"/>
    <w:sig w:usb0="A00002FF" w:usb1="28CFFCFA" w:usb2="00000016" w:usb3="00000000" w:csb0="0010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13CF60" w14:textId="77777777" w:rsidR="00DD1471" w:rsidRPr="00A10429" w:rsidRDefault="00DD1471" w:rsidP="0064547A">
      <w:pPr>
        <w:spacing w:after="0"/>
        <w:rPr>
          <w:kern w:val="2"/>
          <w:lang w:eastAsia="zh-CN"/>
        </w:rPr>
      </w:pPr>
      <w:r>
        <w:separator/>
      </w:r>
    </w:p>
  </w:footnote>
  <w:footnote w:type="continuationSeparator" w:id="0">
    <w:p w14:paraId="10C55518" w14:textId="77777777" w:rsidR="00DD1471" w:rsidRPr="00A10429" w:rsidRDefault="00DD1471"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122168"/>
    <w:multiLevelType w:val="hybridMultilevel"/>
    <w:tmpl w:val="576645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0F2FD1"/>
    <w:multiLevelType w:val="hybridMultilevel"/>
    <w:tmpl w:val="1E0643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F34D28"/>
    <w:multiLevelType w:val="hybridMultilevel"/>
    <w:tmpl w:val="6F12665A"/>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AB59FD"/>
    <w:multiLevelType w:val="hybridMultilevel"/>
    <w:tmpl w:val="AF6AF408"/>
    <w:lvl w:ilvl="0" w:tplc="780A8E3C">
      <w:start w:val="1"/>
      <w:numFmt w:val="bullet"/>
      <w:lvlText w:val="-"/>
      <w:lvlJc w:val="left"/>
      <w:pPr>
        <w:ind w:left="720" w:hanging="360"/>
      </w:pPr>
      <w:rPr>
        <w:rFonts w:ascii="Times New Roman" w:hAnsi="Times New Roman" w:cs="Times New Roman" w:hint="default"/>
      </w:rPr>
    </w:lvl>
    <w:lvl w:ilvl="1" w:tplc="FFFFFFFF">
      <w:start w:val="2"/>
      <w:numFmt w:val="bullet"/>
      <w:lvlText w:val="-"/>
      <w:lvlJc w:val="left"/>
      <w:pPr>
        <w:ind w:left="1440" w:hanging="360"/>
      </w:pPr>
      <w:rPr>
        <w:rFonts w:ascii="Arial" w:eastAsia="Times New Roman" w:hAnsi="Arial" w:cs="Aria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A47123F"/>
    <w:multiLevelType w:val="hybridMultilevel"/>
    <w:tmpl w:val="4AAE751E"/>
    <w:lvl w:ilvl="0" w:tplc="04090001">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4CF60E0C">
      <w:start w:val="1"/>
      <w:numFmt w:val="bullet"/>
      <w:lvlText w:val="o"/>
      <w:lvlJc w:val="left"/>
      <w:pPr>
        <w:ind w:left="1260" w:hanging="420"/>
      </w:pPr>
      <w:rPr>
        <w:rFonts w:ascii="Courier New" w:hAnsi="Courier New" w:cs="Courier New" w:hint="default"/>
      </w:rPr>
    </w:lvl>
    <w:lvl w:ilvl="3" w:tplc="0409000B">
      <w:start w:val="1"/>
      <w:numFmt w:val="bullet"/>
      <w:lvlText w:val=""/>
      <w:lvlJc w:val="left"/>
      <w:pPr>
        <w:ind w:left="1680" w:hanging="420"/>
      </w:pPr>
      <w:rPr>
        <w:rFonts w:ascii="Wingdings" w:hAnsi="Wingdings" w:hint="default"/>
      </w:rPr>
    </w:lvl>
    <w:lvl w:ilvl="4" w:tplc="0986D43A">
      <w:start w:val="1"/>
      <w:numFmt w:val="bullet"/>
      <w:lvlText w:val="⁃"/>
      <w:lvlJc w:val="left"/>
      <w:pPr>
        <w:ind w:left="2100" w:hanging="420"/>
      </w:pPr>
      <w:rPr>
        <w:rFonts w:ascii="Meiryo" w:eastAsia="Meiryo" w:hAnsi="Meiryo" w:hint="eastAsia"/>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F071E42"/>
    <w:multiLevelType w:val="hybridMultilevel"/>
    <w:tmpl w:val="F606F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1574384"/>
    <w:multiLevelType w:val="hybridMultilevel"/>
    <w:tmpl w:val="B6509598"/>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58B73482"/>
    <w:multiLevelType w:val="hybridMultilevel"/>
    <w:tmpl w:val="283029D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B">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711746D8"/>
    <w:multiLevelType w:val="hybridMultilevel"/>
    <w:tmpl w:val="C430FB18"/>
    <w:lvl w:ilvl="0" w:tplc="04090001">
      <w:start w:val="1"/>
      <w:numFmt w:val="bullet"/>
      <w:lvlText w:val=""/>
      <w:lvlJc w:val="left"/>
      <w:pPr>
        <w:ind w:left="720" w:hanging="360"/>
      </w:pPr>
      <w:rPr>
        <w:rFonts w:ascii="Symbol" w:hAnsi="Symbol" w:hint="default"/>
      </w:rPr>
    </w:lvl>
    <w:lvl w:ilvl="1" w:tplc="780A8E3C">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C71936"/>
    <w:multiLevelType w:val="multilevel"/>
    <w:tmpl w:val="C5D05142"/>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1146"/>
        </w:tabs>
        <w:ind w:left="1146"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7A3F1BAB"/>
    <w:multiLevelType w:val="hybridMultilevel"/>
    <w:tmpl w:val="7C36C4B2"/>
    <w:lvl w:ilvl="0" w:tplc="1AAC8F92">
      <w:start w:val="2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FF1A54"/>
    <w:multiLevelType w:val="hybridMultilevel"/>
    <w:tmpl w:val="6E923930"/>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312753327">
    <w:abstractNumId w:val="15"/>
  </w:num>
  <w:num w:numId="2" w16cid:durableId="337319559">
    <w:abstractNumId w:val="6"/>
  </w:num>
  <w:num w:numId="3" w16cid:durableId="1535801802">
    <w:abstractNumId w:val="17"/>
  </w:num>
  <w:num w:numId="4" w16cid:durableId="237520272">
    <w:abstractNumId w:val="5"/>
  </w:num>
  <w:num w:numId="5" w16cid:durableId="1929845504">
    <w:abstractNumId w:val="12"/>
  </w:num>
  <w:num w:numId="6" w16cid:durableId="327247262">
    <w:abstractNumId w:val="9"/>
  </w:num>
  <w:num w:numId="7" w16cid:durableId="494348318">
    <w:abstractNumId w:val="5"/>
  </w:num>
  <w:num w:numId="8" w16cid:durableId="1102919120">
    <w:abstractNumId w:val="9"/>
  </w:num>
  <w:num w:numId="9" w16cid:durableId="947395338">
    <w:abstractNumId w:val="3"/>
  </w:num>
  <w:num w:numId="10" w16cid:durableId="328336959">
    <w:abstractNumId w:val="10"/>
  </w:num>
  <w:num w:numId="11" w16cid:durableId="1250887937">
    <w:abstractNumId w:val="8"/>
  </w:num>
  <w:num w:numId="12" w16cid:durableId="2129817654">
    <w:abstractNumId w:val="13"/>
  </w:num>
  <w:num w:numId="13" w16cid:durableId="1456096507">
    <w:abstractNumId w:val="11"/>
  </w:num>
  <w:num w:numId="14" w16cid:durableId="500432998">
    <w:abstractNumId w:val="14"/>
  </w:num>
  <w:num w:numId="15" w16cid:durableId="741412427">
    <w:abstractNumId w:val="16"/>
  </w:num>
  <w:num w:numId="16" w16cid:durableId="218904381">
    <w:abstractNumId w:val="4"/>
  </w:num>
  <w:num w:numId="17" w16cid:durableId="1821578814">
    <w:abstractNumId w:val="0"/>
  </w:num>
  <w:num w:numId="18" w16cid:durableId="307832541">
    <w:abstractNumId w:val="2"/>
  </w:num>
  <w:num w:numId="19" w16cid:durableId="736250448">
    <w:abstractNumId w:val="7"/>
  </w:num>
  <w:num w:numId="20" w16cid:durableId="2098096044">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889"/>
    <w:rsid w:val="00000BD7"/>
    <w:rsid w:val="00001291"/>
    <w:rsid w:val="00001698"/>
    <w:rsid w:val="0000283E"/>
    <w:rsid w:val="00002AF8"/>
    <w:rsid w:val="00003405"/>
    <w:rsid w:val="000049B1"/>
    <w:rsid w:val="00004B4A"/>
    <w:rsid w:val="00004F8F"/>
    <w:rsid w:val="00005055"/>
    <w:rsid w:val="0000532F"/>
    <w:rsid w:val="00005510"/>
    <w:rsid w:val="0000585F"/>
    <w:rsid w:val="0000664B"/>
    <w:rsid w:val="000066AC"/>
    <w:rsid w:val="000068DA"/>
    <w:rsid w:val="0000695D"/>
    <w:rsid w:val="00007783"/>
    <w:rsid w:val="0000788B"/>
    <w:rsid w:val="00007D74"/>
    <w:rsid w:val="00010690"/>
    <w:rsid w:val="00010FCF"/>
    <w:rsid w:val="0001144F"/>
    <w:rsid w:val="0001310A"/>
    <w:rsid w:val="0001335E"/>
    <w:rsid w:val="000134D3"/>
    <w:rsid w:val="000134EA"/>
    <w:rsid w:val="00013C34"/>
    <w:rsid w:val="000142FF"/>
    <w:rsid w:val="0001521F"/>
    <w:rsid w:val="00015E13"/>
    <w:rsid w:val="000160F7"/>
    <w:rsid w:val="00016143"/>
    <w:rsid w:val="00016D9E"/>
    <w:rsid w:val="00017375"/>
    <w:rsid w:val="000177FB"/>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71D"/>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6824"/>
    <w:rsid w:val="0006018C"/>
    <w:rsid w:val="00060FE3"/>
    <w:rsid w:val="00061483"/>
    <w:rsid w:val="00062753"/>
    <w:rsid w:val="0006280E"/>
    <w:rsid w:val="00064870"/>
    <w:rsid w:val="00065711"/>
    <w:rsid w:val="00065D20"/>
    <w:rsid w:val="00065F75"/>
    <w:rsid w:val="00065F76"/>
    <w:rsid w:val="00067448"/>
    <w:rsid w:val="0006760C"/>
    <w:rsid w:val="00070CA9"/>
    <w:rsid w:val="00070E38"/>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A5F"/>
    <w:rsid w:val="0009283F"/>
    <w:rsid w:val="00092B72"/>
    <w:rsid w:val="00093417"/>
    <w:rsid w:val="00093796"/>
    <w:rsid w:val="00094102"/>
    <w:rsid w:val="00094284"/>
    <w:rsid w:val="00095015"/>
    <w:rsid w:val="000A00FF"/>
    <w:rsid w:val="000A019B"/>
    <w:rsid w:val="000A1AC6"/>
    <w:rsid w:val="000A2857"/>
    <w:rsid w:val="000A290C"/>
    <w:rsid w:val="000A35B5"/>
    <w:rsid w:val="000A37BC"/>
    <w:rsid w:val="000A49A8"/>
    <w:rsid w:val="000A67F8"/>
    <w:rsid w:val="000B042F"/>
    <w:rsid w:val="000B1F19"/>
    <w:rsid w:val="000B2202"/>
    <w:rsid w:val="000B25A7"/>
    <w:rsid w:val="000B278F"/>
    <w:rsid w:val="000B3530"/>
    <w:rsid w:val="000B35FA"/>
    <w:rsid w:val="000B3697"/>
    <w:rsid w:val="000B3AF7"/>
    <w:rsid w:val="000B43E7"/>
    <w:rsid w:val="000B4AA6"/>
    <w:rsid w:val="000B52DA"/>
    <w:rsid w:val="000B556B"/>
    <w:rsid w:val="000B5987"/>
    <w:rsid w:val="000B5E64"/>
    <w:rsid w:val="000B64C3"/>
    <w:rsid w:val="000B6E48"/>
    <w:rsid w:val="000B6E80"/>
    <w:rsid w:val="000B6F80"/>
    <w:rsid w:val="000B7C17"/>
    <w:rsid w:val="000B7F99"/>
    <w:rsid w:val="000C0420"/>
    <w:rsid w:val="000C07C0"/>
    <w:rsid w:val="000C2079"/>
    <w:rsid w:val="000C2424"/>
    <w:rsid w:val="000C39A4"/>
    <w:rsid w:val="000C3D96"/>
    <w:rsid w:val="000C3F9F"/>
    <w:rsid w:val="000C4942"/>
    <w:rsid w:val="000C49D0"/>
    <w:rsid w:val="000C55F7"/>
    <w:rsid w:val="000C5B55"/>
    <w:rsid w:val="000C5EE6"/>
    <w:rsid w:val="000C6B27"/>
    <w:rsid w:val="000C6E48"/>
    <w:rsid w:val="000C7EB3"/>
    <w:rsid w:val="000D0085"/>
    <w:rsid w:val="000D0E9A"/>
    <w:rsid w:val="000D10AB"/>
    <w:rsid w:val="000D115A"/>
    <w:rsid w:val="000D18DF"/>
    <w:rsid w:val="000D1970"/>
    <w:rsid w:val="000D2422"/>
    <w:rsid w:val="000D43A0"/>
    <w:rsid w:val="000D5118"/>
    <w:rsid w:val="000D5C09"/>
    <w:rsid w:val="000D5C55"/>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5D34"/>
    <w:rsid w:val="000F632A"/>
    <w:rsid w:val="000F73D2"/>
    <w:rsid w:val="000F78F0"/>
    <w:rsid w:val="0010029A"/>
    <w:rsid w:val="00100E5C"/>
    <w:rsid w:val="00101494"/>
    <w:rsid w:val="00101C27"/>
    <w:rsid w:val="00103A28"/>
    <w:rsid w:val="0010582B"/>
    <w:rsid w:val="00106826"/>
    <w:rsid w:val="00106F66"/>
    <w:rsid w:val="00107C55"/>
    <w:rsid w:val="00107FF8"/>
    <w:rsid w:val="00110C09"/>
    <w:rsid w:val="001120B3"/>
    <w:rsid w:val="001126EF"/>
    <w:rsid w:val="00112B0B"/>
    <w:rsid w:val="0011368D"/>
    <w:rsid w:val="001148F6"/>
    <w:rsid w:val="00114FA5"/>
    <w:rsid w:val="001155AC"/>
    <w:rsid w:val="00115FA0"/>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58D4"/>
    <w:rsid w:val="00136061"/>
    <w:rsid w:val="00136834"/>
    <w:rsid w:val="00136F3D"/>
    <w:rsid w:val="00137982"/>
    <w:rsid w:val="001402F2"/>
    <w:rsid w:val="00140C8D"/>
    <w:rsid w:val="0014152A"/>
    <w:rsid w:val="001434D4"/>
    <w:rsid w:val="00144511"/>
    <w:rsid w:val="00145CDD"/>
    <w:rsid w:val="001460F4"/>
    <w:rsid w:val="0014612A"/>
    <w:rsid w:val="001467B0"/>
    <w:rsid w:val="001467CE"/>
    <w:rsid w:val="00146A28"/>
    <w:rsid w:val="00146C80"/>
    <w:rsid w:val="00146F82"/>
    <w:rsid w:val="00151B20"/>
    <w:rsid w:val="0015432E"/>
    <w:rsid w:val="00154449"/>
    <w:rsid w:val="00155FC8"/>
    <w:rsid w:val="00156368"/>
    <w:rsid w:val="00157359"/>
    <w:rsid w:val="001577A6"/>
    <w:rsid w:val="00157EC4"/>
    <w:rsid w:val="001601FB"/>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23C4"/>
    <w:rsid w:val="00182923"/>
    <w:rsid w:val="00183889"/>
    <w:rsid w:val="00183CEE"/>
    <w:rsid w:val="00184344"/>
    <w:rsid w:val="00184F92"/>
    <w:rsid w:val="001856EB"/>
    <w:rsid w:val="00185B97"/>
    <w:rsid w:val="001861FF"/>
    <w:rsid w:val="00186634"/>
    <w:rsid w:val="00186D2E"/>
    <w:rsid w:val="001876A5"/>
    <w:rsid w:val="00187BDF"/>
    <w:rsid w:val="00187D2B"/>
    <w:rsid w:val="00190D3D"/>
    <w:rsid w:val="00191067"/>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5DE"/>
    <w:rsid w:val="001A678E"/>
    <w:rsid w:val="001A76D9"/>
    <w:rsid w:val="001B03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3E44"/>
    <w:rsid w:val="001D4387"/>
    <w:rsid w:val="001D4516"/>
    <w:rsid w:val="001D4FDF"/>
    <w:rsid w:val="001D59D0"/>
    <w:rsid w:val="001D67D4"/>
    <w:rsid w:val="001D7276"/>
    <w:rsid w:val="001D76A8"/>
    <w:rsid w:val="001D7703"/>
    <w:rsid w:val="001E04CA"/>
    <w:rsid w:val="001E0541"/>
    <w:rsid w:val="001E139E"/>
    <w:rsid w:val="001E1E74"/>
    <w:rsid w:val="001E2128"/>
    <w:rsid w:val="001E29D5"/>
    <w:rsid w:val="001E2F97"/>
    <w:rsid w:val="001E391D"/>
    <w:rsid w:val="001E44BD"/>
    <w:rsid w:val="001E4E41"/>
    <w:rsid w:val="001E5761"/>
    <w:rsid w:val="001E5DD0"/>
    <w:rsid w:val="001E68B5"/>
    <w:rsid w:val="001E6E65"/>
    <w:rsid w:val="001E6E6F"/>
    <w:rsid w:val="001E6F16"/>
    <w:rsid w:val="001E732D"/>
    <w:rsid w:val="001E75E6"/>
    <w:rsid w:val="001E779F"/>
    <w:rsid w:val="001E790E"/>
    <w:rsid w:val="001F064E"/>
    <w:rsid w:val="001F0DC7"/>
    <w:rsid w:val="001F1166"/>
    <w:rsid w:val="001F12D3"/>
    <w:rsid w:val="001F16B1"/>
    <w:rsid w:val="001F178D"/>
    <w:rsid w:val="001F2027"/>
    <w:rsid w:val="001F21F6"/>
    <w:rsid w:val="001F23DE"/>
    <w:rsid w:val="001F2A48"/>
    <w:rsid w:val="001F3FB9"/>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14F"/>
    <w:rsid w:val="002145B5"/>
    <w:rsid w:val="002147A1"/>
    <w:rsid w:val="00215978"/>
    <w:rsid w:val="002173C7"/>
    <w:rsid w:val="00217A80"/>
    <w:rsid w:val="00220FF6"/>
    <w:rsid w:val="0022200D"/>
    <w:rsid w:val="002222E1"/>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1463"/>
    <w:rsid w:val="002329AA"/>
    <w:rsid w:val="002337C2"/>
    <w:rsid w:val="0023431B"/>
    <w:rsid w:val="002344FE"/>
    <w:rsid w:val="00234F79"/>
    <w:rsid w:val="002353AF"/>
    <w:rsid w:val="00235B05"/>
    <w:rsid w:val="00235BCF"/>
    <w:rsid w:val="00235E3B"/>
    <w:rsid w:val="0023691D"/>
    <w:rsid w:val="00240EE5"/>
    <w:rsid w:val="00241635"/>
    <w:rsid w:val="00241943"/>
    <w:rsid w:val="00241BD4"/>
    <w:rsid w:val="00241EB2"/>
    <w:rsid w:val="00241FA1"/>
    <w:rsid w:val="00243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28F1"/>
    <w:rsid w:val="002534FB"/>
    <w:rsid w:val="00254232"/>
    <w:rsid w:val="0025438E"/>
    <w:rsid w:val="00255254"/>
    <w:rsid w:val="00255560"/>
    <w:rsid w:val="002559D2"/>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7F4"/>
    <w:rsid w:val="00274A7B"/>
    <w:rsid w:val="002753F6"/>
    <w:rsid w:val="002758E6"/>
    <w:rsid w:val="00275C6C"/>
    <w:rsid w:val="002765B2"/>
    <w:rsid w:val="002765F0"/>
    <w:rsid w:val="00276AD0"/>
    <w:rsid w:val="00276FF1"/>
    <w:rsid w:val="00280D59"/>
    <w:rsid w:val="0028151D"/>
    <w:rsid w:val="00281711"/>
    <w:rsid w:val="00281AE9"/>
    <w:rsid w:val="0028231C"/>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4098"/>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4B61"/>
    <w:rsid w:val="002C583D"/>
    <w:rsid w:val="002C656B"/>
    <w:rsid w:val="002C6972"/>
    <w:rsid w:val="002C74DD"/>
    <w:rsid w:val="002C785A"/>
    <w:rsid w:val="002C7C29"/>
    <w:rsid w:val="002C7CC3"/>
    <w:rsid w:val="002D00E4"/>
    <w:rsid w:val="002D078E"/>
    <w:rsid w:val="002D0C75"/>
    <w:rsid w:val="002D1314"/>
    <w:rsid w:val="002D174A"/>
    <w:rsid w:val="002D3219"/>
    <w:rsid w:val="002D3534"/>
    <w:rsid w:val="002D3E08"/>
    <w:rsid w:val="002D49F9"/>
    <w:rsid w:val="002D506B"/>
    <w:rsid w:val="002D509E"/>
    <w:rsid w:val="002D5187"/>
    <w:rsid w:val="002D7E4C"/>
    <w:rsid w:val="002E0814"/>
    <w:rsid w:val="002E0B43"/>
    <w:rsid w:val="002E0C68"/>
    <w:rsid w:val="002E19F4"/>
    <w:rsid w:val="002E1AA9"/>
    <w:rsid w:val="002E2071"/>
    <w:rsid w:val="002E23DF"/>
    <w:rsid w:val="002E2404"/>
    <w:rsid w:val="002E2F7F"/>
    <w:rsid w:val="002E35B8"/>
    <w:rsid w:val="002E36ED"/>
    <w:rsid w:val="002E38AA"/>
    <w:rsid w:val="002E3B3A"/>
    <w:rsid w:val="002E3F07"/>
    <w:rsid w:val="002E49B4"/>
    <w:rsid w:val="002E51B9"/>
    <w:rsid w:val="002E558D"/>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2E50"/>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4C35"/>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3F1C"/>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3E2C"/>
    <w:rsid w:val="00334004"/>
    <w:rsid w:val="003349CB"/>
    <w:rsid w:val="00335508"/>
    <w:rsid w:val="0033553F"/>
    <w:rsid w:val="00336D82"/>
    <w:rsid w:val="00337698"/>
    <w:rsid w:val="003408F4"/>
    <w:rsid w:val="00340A78"/>
    <w:rsid w:val="00342FF0"/>
    <w:rsid w:val="0034357C"/>
    <w:rsid w:val="00343E64"/>
    <w:rsid w:val="00346AC1"/>
    <w:rsid w:val="0034792E"/>
    <w:rsid w:val="00347EE4"/>
    <w:rsid w:val="003516D1"/>
    <w:rsid w:val="0035188A"/>
    <w:rsid w:val="003519EF"/>
    <w:rsid w:val="00351E6A"/>
    <w:rsid w:val="0035237C"/>
    <w:rsid w:val="00352F52"/>
    <w:rsid w:val="00355B5C"/>
    <w:rsid w:val="00356759"/>
    <w:rsid w:val="00357962"/>
    <w:rsid w:val="0036050E"/>
    <w:rsid w:val="00361EE1"/>
    <w:rsid w:val="00362355"/>
    <w:rsid w:val="003637A3"/>
    <w:rsid w:val="00363A88"/>
    <w:rsid w:val="0036506F"/>
    <w:rsid w:val="00365191"/>
    <w:rsid w:val="00365959"/>
    <w:rsid w:val="0036626B"/>
    <w:rsid w:val="00366602"/>
    <w:rsid w:val="003666B7"/>
    <w:rsid w:val="00366A37"/>
    <w:rsid w:val="00367318"/>
    <w:rsid w:val="0036745A"/>
    <w:rsid w:val="00367BA3"/>
    <w:rsid w:val="00367D1E"/>
    <w:rsid w:val="00367D3A"/>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271"/>
    <w:rsid w:val="003903DA"/>
    <w:rsid w:val="0039085F"/>
    <w:rsid w:val="003911AB"/>
    <w:rsid w:val="00391C1C"/>
    <w:rsid w:val="00391E58"/>
    <w:rsid w:val="0039265D"/>
    <w:rsid w:val="00392A1A"/>
    <w:rsid w:val="00392A39"/>
    <w:rsid w:val="00392CE1"/>
    <w:rsid w:val="00392D4B"/>
    <w:rsid w:val="00393958"/>
    <w:rsid w:val="00394082"/>
    <w:rsid w:val="00394956"/>
    <w:rsid w:val="00394E26"/>
    <w:rsid w:val="00395508"/>
    <w:rsid w:val="00395D66"/>
    <w:rsid w:val="003964C2"/>
    <w:rsid w:val="00396E11"/>
    <w:rsid w:val="00397442"/>
    <w:rsid w:val="00397596"/>
    <w:rsid w:val="0039761A"/>
    <w:rsid w:val="00397EB2"/>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CB2"/>
    <w:rsid w:val="003E0F8B"/>
    <w:rsid w:val="003E0FA0"/>
    <w:rsid w:val="003E1005"/>
    <w:rsid w:val="003E1366"/>
    <w:rsid w:val="003E1996"/>
    <w:rsid w:val="003E1EA3"/>
    <w:rsid w:val="003E211E"/>
    <w:rsid w:val="003E2A5F"/>
    <w:rsid w:val="003E30DB"/>
    <w:rsid w:val="003E333E"/>
    <w:rsid w:val="003E35F3"/>
    <w:rsid w:val="003E375A"/>
    <w:rsid w:val="003E3AC3"/>
    <w:rsid w:val="003E44E0"/>
    <w:rsid w:val="003E4B36"/>
    <w:rsid w:val="003E5002"/>
    <w:rsid w:val="003E5D14"/>
    <w:rsid w:val="003E61C8"/>
    <w:rsid w:val="003E628D"/>
    <w:rsid w:val="003E6F10"/>
    <w:rsid w:val="003E71F8"/>
    <w:rsid w:val="003E79BC"/>
    <w:rsid w:val="003E7B44"/>
    <w:rsid w:val="003E7C17"/>
    <w:rsid w:val="003E7CC5"/>
    <w:rsid w:val="003F097A"/>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5EA"/>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12A"/>
    <w:rsid w:val="00414B6F"/>
    <w:rsid w:val="00414D91"/>
    <w:rsid w:val="004157E3"/>
    <w:rsid w:val="00415A9F"/>
    <w:rsid w:val="004169A3"/>
    <w:rsid w:val="00416E30"/>
    <w:rsid w:val="00417701"/>
    <w:rsid w:val="00417781"/>
    <w:rsid w:val="00421057"/>
    <w:rsid w:val="004214EC"/>
    <w:rsid w:val="00421653"/>
    <w:rsid w:val="004217AD"/>
    <w:rsid w:val="004219BF"/>
    <w:rsid w:val="004219E8"/>
    <w:rsid w:val="004221C6"/>
    <w:rsid w:val="00424410"/>
    <w:rsid w:val="00424C45"/>
    <w:rsid w:val="0042537F"/>
    <w:rsid w:val="004255D1"/>
    <w:rsid w:val="004277ED"/>
    <w:rsid w:val="00427A34"/>
    <w:rsid w:val="004300C4"/>
    <w:rsid w:val="00430784"/>
    <w:rsid w:val="004310AB"/>
    <w:rsid w:val="004319C2"/>
    <w:rsid w:val="00431F7A"/>
    <w:rsid w:val="00432237"/>
    <w:rsid w:val="00432764"/>
    <w:rsid w:val="0043354E"/>
    <w:rsid w:val="00433A11"/>
    <w:rsid w:val="0043509E"/>
    <w:rsid w:val="00435974"/>
    <w:rsid w:val="00436ABB"/>
    <w:rsid w:val="00436B8B"/>
    <w:rsid w:val="00436FDA"/>
    <w:rsid w:val="0043784A"/>
    <w:rsid w:val="00437BF2"/>
    <w:rsid w:val="0044019E"/>
    <w:rsid w:val="0044039B"/>
    <w:rsid w:val="00441CB2"/>
    <w:rsid w:val="0044201A"/>
    <w:rsid w:val="00443217"/>
    <w:rsid w:val="00443676"/>
    <w:rsid w:val="004436DD"/>
    <w:rsid w:val="00444555"/>
    <w:rsid w:val="00444C5C"/>
    <w:rsid w:val="0044533C"/>
    <w:rsid w:val="0044560C"/>
    <w:rsid w:val="004465DF"/>
    <w:rsid w:val="00450CCE"/>
    <w:rsid w:val="00451383"/>
    <w:rsid w:val="004521D3"/>
    <w:rsid w:val="0045290C"/>
    <w:rsid w:val="00452EFA"/>
    <w:rsid w:val="00452F54"/>
    <w:rsid w:val="00453F11"/>
    <w:rsid w:val="0045408C"/>
    <w:rsid w:val="00454651"/>
    <w:rsid w:val="00454AA1"/>
    <w:rsid w:val="00455313"/>
    <w:rsid w:val="00455F92"/>
    <w:rsid w:val="00455FBB"/>
    <w:rsid w:val="00456FE8"/>
    <w:rsid w:val="00460A75"/>
    <w:rsid w:val="004623EA"/>
    <w:rsid w:val="00462966"/>
    <w:rsid w:val="00463575"/>
    <w:rsid w:val="004638E8"/>
    <w:rsid w:val="00464D66"/>
    <w:rsid w:val="00465DF9"/>
    <w:rsid w:val="0046613E"/>
    <w:rsid w:val="0046627B"/>
    <w:rsid w:val="00466FA5"/>
    <w:rsid w:val="004676C5"/>
    <w:rsid w:val="00467867"/>
    <w:rsid w:val="00467FDF"/>
    <w:rsid w:val="004701D2"/>
    <w:rsid w:val="00470505"/>
    <w:rsid w:val="00470783"/>
    <w:rsid w:val="00471B2C"/>
    <w:rsid w:val="004723D0"/>
    <w:rsid w:val="00472470"/>
    <w:rsid w:val="00472BA0"/>
    <w:rsid w:val="00472F00"/>
    <w:rsid w:val="00473D41"/>
    <w:rsid w:val="004747B2"/>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60A"/>
    <w:rsid w:val="00492DC5"/>
    <w:rsid w:val="00496068"/>
    <w:rsid w:val="00496170"/>
    <w:rsid w:val="00496D7B"/>
    <w:rsid w:val="004A1069"/>
    <w:rsid w:val="004A1406"/>
    <w:rsid w:val="004A1A19"/>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880"/>
    <w:rsid w:val="004B5AD2"/>
    <w:rsid w:val="004B7343"/>
    <w:rsid w:val="004C0260"/>
    <w:rsid w:val="004C0607"/>
    <w:rsid w:val="004C0E72"/>
    <w:rsid w:val="004C114D"/>
    <w:rsid w:val="004C1552"/>
    <w:rsid w:val="004C178B"/>
    <w:rsid w:val="004C1856"/>
    <w:rsid w:val="004C230A"/>
    <w:rsid w:val="004C2649"/>
    <w:rsid w:val="004C2680"/>
    <w:rsid w:val="004C273D"/>
    <w:rsid w:val="004C461D"/>
    <w:rsid w:val="004C48EE"/>
    <w:rsid w:val="004C4E5E"/>
    <w:rsid w:val="004C4F9B"/>
    <w:rsid w:val="004C63A8"/>
    <w:rsid w:val="004C651B"/>
    <w:rsid w:val="004C671F"/>
    <w:rsid w:val="004C75CD"/>
    <w:rsid w:val="004C7841"/>
    <w:rsid w:val="004C7988"/>
    <w:rsid w:val="004C7B89"/>
    <w:rsid w:val="004D098D"/>
    <w:rsid w:val="004D21DE"/>
    <w:rsid w:val="004D2A2D"/>
    <w:rsid w:val="004D2C56"/>
    <w:rsid w:val="004D3EAE"/>
    <w:rsid w:val="004D425E"/>
    <w:rsid w:val="004D49F6"/>
    <w:rsid w:val="004D53AA"/>
    <w:rsid w:val="004D6899"/>
    <w:rsid w:val="004D68B1"/>
    <w:rsid w:val="004D77F5"/>
    <w:rsid w:val="004D7AD2"/>
    <w:rsid w:val="004D7C64"/>
    <w:rsid w:val="004E07AF"/>
    <w:rsid w:val="004E0920"/>
    <w:rsid w:val="004E0E4C"/>
    <w:rsid w:val="004E1E88"/>
    <w:rsid w:val="004E2D44"/>
    <w:rsid w:val="004E3C4B"/>
    <w:rsid w:val="004E40B3"/>
    <w:rsid w:val="004E4E98"/>
    <w:rsid w:val="004E5A74"/>
    <w:rsid w:val="004E751C"/>
    <w:rsid w:val="004E7E0E"/>
    <w:rsid w:val="004F2041"/>
    <w:rsid w:val="004F268F"/>
    <w:rsid w:val="004F269B"/>
    <w:rsid w:val="004F2868"/>
    <w:rsid w:val="004F34CA"/>
    <w:rsid w:val="004F363F"/>
    <w:rsid w:val="004F3F4E"/>
    <w:rsid w:val="004F4D22"/>
    <w:rsid w:val="004F5A68"/>
    <w:rsid w:val="004F7322"/>
    <w:rsid w:val="004F7894"/>
    <w:rsid w:val="004F7FB8"/>
    <w:rsid w:val="005006E2"/>
    <w:rsid w:val="00500FBE"/>
    <w:rsid w:val="0050146B"/>
    <w:rsid w:val="00501905"/>
    <w:rsid w:val="0050196F"/>
    <w:rsid w:val="00501FDA"/>
    <w:rsid w:val="005027B7"/>
    <w:rsid w:val="005033E2"/>
    <w:rsid w:val="00503B27"/>
    <w:rsid w:val="00503BBA"/>
    <w:rsid w:val="00503DCA"/>
    <w:rsid w:val="005053E7"/>
    <w:rsid w:val="0050591F"/>
    <w:rsid w:val="00505B05"/>
    <w:rsid w:val="0050612D"/>
    <w:rsid w:val="0050629A"/>
    <w:rsid w:val="00507187"/>
    <w:rsid w:val="005072DF"/>
    <w:rsid w:val="00510DD2"/>
    <w:rsid w:val="00510F21"/>
    <w:rsid w:val="00511B8B"/>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07D4"/>
    <w:rsid w:val="0053231C"/>
    <w:rsid w:val="00532AA1"/>
    <w:rsid w:val="005335CB"/>
    <w:rsid w:val="00533EE3"/>
    <w:rsid w:val="00534A2D"/>
    <w:rsid w:val="00534EAD"/>
    <w:rsid w:val="00535207"/>
    <w:rsid w:val="00535E8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2A7"/>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1C98"/>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0D1"/>
    <w:rsid w:val="00577915"/>
    <w:rsid w:val="00577AA2"/>
    <w:rsid w:val="00577B03"/>
    <w:rsid w:val="00580585"/>
    <w:rsid w:val="00581859"/>
    <w:rsid w:val="00581908"/>
    <w:rsid w:val="00582803"/>
    <w:rsid w:val="005829DD"/>
    <w:rsid w:val="00582B4E"/>
    <w:rsid w:val="005830F7"/>
    <w:rsid w:val="005831F3"/>
    <w:rsid w:val="00583A10"/>
    <w:rsid w:val="00583AC3"/>
    <w:rsid w:val="00584556"/>
    <w:rsid w:val="00584935"/>
    <w:rsid w:val="00585772"/>
    <w:rsid w:val="00586CAD"/>
    <w:rsid w:val="00586DE3"/>
    <w:rsid w:val="005875E0"/>
    <w:rsid w:val="00587872"/>
    <w:rsid w:val="00587BCD"/>
    <w:rsid w:val="00587D05"/>
    <w:rsid w:val="00587E2E"/>
    <w:rsid w:val="00587E3D"/>
    <w:rsid w:val="005902E4"/>
    <w:rsid w:val="00590CEE"/>
    <w:rsid w:val="00590DE3"/>
    <w:rsid w:val="0059170C"/>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0F8"/>
    <w:rsid w:val="005B39E2"/>
    <w:rsid w:val="005B3D19"/>
    <w:rsid w:val="005B3F97"/>
    <w:rsid w:val="005B42F0"/>
    <w:rsid w:val="005B5569"/>
    <w:rsid w:val="005B6E41"/>
    <w:rsid w:val="005C04DB"/>
    <w:rsid w:val="005C0CDA"/>
    <w:rsid w:val="005C16FD"/>
    <w:rsid w:val="005C21C7"/>
    <w:rsid w:val="005C29DC"/>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AA0"/>
    <w:rsid w:val="005D2B05"/>
    <w:rsid w:val="005D2F87"/>
    <w:rsid w:val="005D3153"/>
    <w:rsid w:val="005D3156"/>
    <w:rsid w:val="005D331D"/>
    <w:rsid w:val="005D3DDF"/>
    <w:rsid w:val="005D4072"/>
    <w:rsid w:val="005D456D"/>
    <w:rsid w:val="005D4CC4"/>
    <w:rsid w:val="005D4F18"/>
    <w:rsid w:val="005D7D85"/>
    <w:rsid w:val="005E023C"/>
    <w:rsid w:val="005E05CD"/>
    <w:rsid w:val="005E0E55"/>
    <w:rsid w:val="005E249C"/>
    <w:rsid w:val="005E28F0"/>
    <w:rsid w:val="005E2A5C"/>
    <w:rsid w:val="005E2F3F"/>
    <w:rsid w:val="005E3919"/>
    <w:rsid w:val="005E3EA2"/>
    <w:rsid w:val="005E4124"/>
    <w:rsid w:val="005E43FC"/>
    <w:rsid w:val="005E44BF"/>
    <w:rsid w:val="005E475F"/>
    <w:rsid w:val="005E489E"/>
    <w:rsid w:val="005E4BF7"/>
    <w:rsid w:val="005E4D38"/>
    <w:rsid w:val="005E4E79"/>
    <w:rsid w:val="005E4E8F"/>
    <w:rsid w:val="005E500F"/>
    <w:rsid w:val="005E5958"/>
    <w:rsid w:val="005E6086"/>
    <w:rsid w:val="005E612F"/>
    <w:rsid w:val="005E6AA5"/>
    <w:rsid w:val="005E79CF"/>
    <w:rsid w:val="005E7B63"/>
    <w:rsid w:val="005E7C51"/>
    <w:rsid w:val="005F0DE2"/>
    <w:rsid w:val="005F0EBB"/>
    <w:rsid w:val="005F111D"/>
    <w:rsid w:val="005F1C95"/>
    <w:rsid w:val="005F1FA1"/>
    <w:rsid w:val="005F303F"/>
    <w:rsid w:val="005F31AC"/>
    <w:rsid w:val="005F343F"/>
    <w:rsid w:val="005F43E7"/>
    <w:rsid w:val="005F466E"/>
    <w:rsid w:val="005F5231"/>
    <w:rsid w:val="005F5C82"/>
    <w:rsid w:val="005F6E45"/>
    <w:rsid w:val="005F7E57"/>
    <w:rsid w:val="00600172"/>
    <w:rsid w:val="0060026B"/>
    <w:rsid w:val="00600CB3"/>
    <w:rsid w:val="00600ED0"/>
    <w:rsid w:val="006013E0"/>
    <w:rsid w:val="0060152C"/>
    <w:rsid w:val="00601C01"/>
    <w:rsid w:val="00602172"/>
    <w:rsid w:val="006025D9"/>
    <w:rsid w:val="00602B8F"/>
    <w:rsid w:val="00603072"/>
    <w:rsid w:val="00603453"/>
    <w:rsid w:val="00603B75"/>
    <w:rsid w:val="00603BB9"/>
    <w:rsid w:val="00604926"/>
    <w:rsid w:val="00604D8C"/>
    <w:rsid w:val="006055E6"/>
    <w:rsid w:val="0060571B"/>
    <w:rsid w:val="00605C1C"/>
    <w:rsid w:val="0060644B"/>
    <w:rsid w:val="00606918"/>
    <w:rsid w:val="00607237"/>
    <w:rsid w:val="006074DC"/>
    <w:rsid w:val="00607C8D"/>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A74"/>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75"/>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75E7"/>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673DA"/>
    <w:rsid w:val="00670570"/>
    <w:rsid w:val="006707C2"/>
    <w:rsid w:val="006711A3"/>
    <w:rsid w:val="0067290C"/>
    <w:rsid w:val="006736E0"/>
    <w:rsid w:val="006738A7"/>
    <w:rsid w:val="00673D5B"/>
    <w:rsid w:val="00674983"/>
    <w:rsid w:val="0067505B"/>
    <w:rsid w:val="0067522D"/>
    <w:rsid w:val="00675963"/>
    <w:rsid w:val="00675EA3"/>
    <w:rsid w:val="0067607D"/>
    <w:rsid w:val="006762A9"/>
    <w:rsid w:val="0067649C"/>
    <w:rsid w:val="00676648"/>
    <w:rsid w:val="00677764"/>
    <w:rsid w:val="00680281"/>
    <w:rsid w:val="006803D1"/>
    <w:rsid w:val="00680548"/>
    <w:rsid w:val="006807FB"/>
    <w:rsid w:val="0068129F"/>
    <w:rsid w:val="0068254F"/>
    <w:rsid w:val="0068289E"/>
    <w:rsid w:val="00682E4B"/>
    <w:rsid w:val="00683043"/>
    <w:rsid w:val="0068380E"/>
    <w:rsid w:val="00684AB1"/>
    <w:rsid w:val="006857BA"/>
    <w:rsid w:val="00685819"/>
    <w:rsid w:val="00686079"/>
    <w:rsid w:val="00686510"/>
    <w:rsid w:val="00686671"/>
    <w:rsid w:val="006869ED"/>
    <w:rsid w:val="00686ADF"/>
    <w:rsid w:val="00690FA0"/>
    <w:rsid w:val="00690FEC"/>
    <w:rsid w:val="00691654"/>
    <w:rsid w:val="0069170F"/>
    <w:rsid w:val="006918F9"/>
    <w:rsid w:val="00691A2B"/>
    <w:rsid w:val="00693435"/>
    <w:rsid w:val="00693493"/>
    <w:rsid w:val="00693B64"/>
    <w:rsid w:val="00693C6B"/>
    <w:rsid w:val="00693E66"/>
    <w:rsid w:val="006944FD"/>
    <w:rsid w:val="00694505"/>
    <w:rsid w:val="0069518F"/>
    <w:rsid w:val="006955F9"/>
    <w:rsid w:val="00696F22"/>
    <w:rsid w:val="00697320"/>
    <w:rsid w:val="006976DF"/>
    <w:rsid w:val="006A077E"/>
    <w:rsid w:val="006A0B35"/>
    <w:rsid w:val="006A0FAC"/>
    <w:rsid w:val="006A12E3"/>
    <w:rsid w:val="006A1B63"/>
    <w:rsid w:val="006A21DB"/>
    <w:rsid w:val="006A3C50"/>
    <w:rsid w:val="006A3DD4"/>
    <w:rsid w:val="006A44D6"/>
    <w:rsid w:val="006A4872"/>
    <w:rsid w:val="006A7060"/>
    <w:rsid w:val="006A72E9"/>
    <w:rsid w:val="006A78B3"/>
    <w:rsid w:val="006A7CCE"/>
    <w:rsid w:val="006B0917"/>
    <w:rsid w:val="006B1514"/>
    <w:rsid w:val="006B287B"/>
    <w:rsid w:val="006B2D11"/>
    <w:rsid w:val="006B3146"/>
    <w:rsid w:val="006C032D"/>
    <w:rsid w:val="006C05F5"/>
    <w:rsid w:val="006C0D1A"/>
    <w:rsid w:val="006C1B61"/>
    <w:rsid w:val="006C1D95"/>
    <w:rsid w:val="006C3049"/>
    <w:rsid w:val="006C309F"/>
    <w:rsid w:val="006C39A7"/>
    <w:rsid w:val="006C4AAE"/>
    <w:rsid w:val="006C4CD6"/>
    <w:rsid w:val="006C50CF"/>
    <w:rsid w:val="006C5630"/>
    <w:rsid w:val="006C571B"/>
    <w:rsid w:val="006C59BC"/>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D7C44"/>
    <w:rsid w:val="006E028A"/>
    <w:rsid w:val="006E0F9A"/>
    <w:rsid w:val="006E169C"/>
    <w:rsid w:val="006E1E92"/>
    <w:rsid w:val="006E1EA5"/>
    <w:rsid w:val="006E2291"/>
    <w:rsid w:val="006E3843"/>
    <w:rsid w:val="006E38FC"/>
    <w:rsid w:val="006E3BD2"/>
    <w:rsid w:val="006E3CB5"/>
    <w:rsid w:val="006E414A"/>
    <w:rsid w:val="006E4483"/>
    <w:rsid w:val="006E471D"/>
    <w:rsid w:val="006E488D"/>
    <w:rsid w:val="006E4DE3"/>
    <w:rsid w:val="006E55C3"/>
    <w:rsid w:val="006E5A2B"/>
    <w:rsid w:val="006E651D"/>
    <w:rsid w:val="006E6F7A"/>
    <w:rsid w:val="006E7FFE"/>
    <w:rsid w:val="006F000B"/>
    <w:rsid w:val="006F0FDA"/>
    <w:rsid w:val="006F111C"/>
    <w:rsid w:val="006F132E"/>
    <w:rsid w:val="006F30C9"/>
    <w:rsid w:val="006F38CF"/>
    <w:rsid w:val="006F39AA"/>
    <w:rsid w:val="006F39AE"/>
    <w:rsid w:val="006F42AE"/>
    <w:rsid w:val="006F5128"/>
    <w:rsid w:val="006F5AD3"/>
    <w:rsid w:val="006F65D6"/>
    <w:rsid w:val="006F6940"/>
    <w:rsid w:val="006F7CFD"/>
    <w:rsid w:val="00701BBB"/>
    <w:rsid w:val="007029C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5D3"/>
    <w:rsid w:val="0071281E"/>
    <w:rsid w:val="00713E27"/>
    <w:rsid w:val="007141DC"/>
    <w:rsid w:val="00714CE2"/>
    <w:rsid w:val="00714FAF"/>
    <w:rsid w:val="0071572C"/>
    <w:rsid w:val="00715746"/>
    <w:rsid w:val="00715A5B"/>
    <w:rsid w:val="007174FC"/>
    <w:rsid w:val="00717F8C"/>
    <w:rsid w:val="00720235"/>
    <w:rsid w:val="0072085C"/>
    <w:rsid w:val="00720CD8"/>
    <w:rsid w:val="00720D96"/>
    <w:rsid w:val="0072128B"/>
    <w:rsid w:val="00721523"/>
    <w:rsid w:val="0072169C"/>
    <w:rsid w:val="00721928"/>
    <w:rsid w:val="00722BAC"/>
    <w:rsid w:val="0072319E"/>
    <w:rsid w:val="0072471D"/>
    <w:rsid w:val="00725192"/>
    <w:rsid w:val="007257CB"/>
    <w:rsid w:val="00725871"/>
    <w:rsid w:val="00726C28"/>
    <w:rsid w:val="0072704C"/>
    <w:rsid w:val="00730F80"/>
    <w:rsid w:val="0073102C"/>
    <w:rsid w:val="00731616"/>
    <w:rsid w:val="00731C19"/>
    <w:rsid w:val="00731D52"/>
    <w:rsid w:val="00732472"/>
    <w:rsid w:val="00732763"/>
    <w:rsid w:val="00732A4A"/>
    <w:rsid w:val="0073332B"/>
    <w:rsid w:val="0073337E"/>
    <w:rsid w:val="00734046"/>
    <w:rsid w:val="00735E14"/>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58AF"/>
    <w:rsid w:val="00746350"/>
    <w:rsid w:val="00750C5F"/>
    <w:rsid w:val="00751418"/>
    <w:rsid w:val="007518C7"/>
    <w:rsid w:val="00751DA0"/>
    <w:rsid w:val="00751EB1"/>
    <w:rsid w:val="00752920"/>
    <w:rsid w:val="00752CBF"/>
    <w:rsid w:val="00753695"/>
    <w:rsid w:val="0075378E"/>
    <w:rsid w:val="00753A12"/>
    <w:rsid w:val="0075405B"/>
    <w:rsid w:val="007546E2"/>
    <w:rsid w:val="0075490F"/>
    <w:rsid w:val="00754E86"/>
    <w:rsid w:val="007564FC"/>
    <w:rsid w:val="00760C4C"/>
    <w:rsid w:val="00761D2B"/>
    <w:rsid w:val="00762396"/>
    <w:rsid w:val="00762891"/>
    <w:rsid w:val="00763D3E"/>
    <w:rsid w:val="007644B9"/>
    <w:rsid w:val="007656F7"/>
    <w:rsid w:val="00766AC1"/>
    <w:rsid w:val="00766C0D"/>
    <w:rsid w:val="007679E7"/>
    <w:rsid w:val="007703AC"/>
    <w:rsid w:val="00770F70"/>
    <w:rsid w:val="00771039"/>
    <w:rsid w:val="007710FF"/>
    <w:rsid w:val="007711BE"/>
    <w:rsid w:val="00772A78"/>
    <w:rsid w:val="00772BB9"/>
    <w:rsid w:val="00772EF3"/>
    <w:rsid w:val="0077304B"/>
    <w:rsid w:val="007732E0"/>
    <w:rsid w:val="00773609"/>
    <w:rsid w:val="007739F9"/>
    <w:rsid w:val="00773C76"/>
    <w:rsid w:val="00773D56"/>
    <w:rsid w:val="007743E3"/>
    <w:rsid w:val="0077441B"/>
    <w:rsid w:val="00775CF0"/>
    <w:rsid w:val="00775D36"/>
    <w:rsid w:val="00775D6C"/>
    <w:rsid w:val="007766FF"/>
    <w:rsid w:val="00776FEA"/>
    <w:rsid w:val="00777B8E"/>
    <w:rsid w:val="007800FE"/>
    <w:rsid w:val="00780C81"/>
    <w:rsid w:val="00781646"/>
    <w:rsid w:val="007816BD"/>
    <w:rsid w:val="00781943"/>
    <w:rsid w:val="007825DF"/>
    <w:rsid w:val="00783348"/>
    <w:rsid w:val="007836DF"/>
    <w:rsid w:val="007840F7"/>
    <w:rsid w:val="00784752"/>
    <w:rsid w:val="007847DC"/>
    <w:rsid w:val="0078518C"/>
    <w:rsid w:val="00785D8C"/>
    <w:rsid w:val="00787390"/>
    <w:rsid w:val="007875B2"/>
    <w:rsid w:val="00787AD7"/>
    <w:rsid w:val="00790A0E"/>
    <w:rsid w:val="00790F58"/>
    <w:rsid w:val="0079113A"/>
    <w:rsid w:val="00791C7A"/>
    <w:rsid w:val="007921CA"/>
    <w:rsid w:val="00792D0D"/>
    <w:rsid w:val="00793702"/>
    <w:rsid w:val="0079435B"/>
    <w:rsid w:val="007945A5"/>
    <w:rsid w:val="0079460D"/>
    <w:rsid w:val="007949FF"/>
    <w:rsid w:val="00794A78"/>
    <w:rsid w:val="007951CE"/>
    <w:rsid w:val="00795711"/>
    <w:rsid w:val="0079616E"/>
    <w:rsid w:val="007963B5"/>
    <w:rsid w:val="00796F94"/>
    <w:rsid w:val="0079754A"/>
    <w:rsid w:val="007A013F"/>
    <w:rsid w:val="007A0F4D"/>
    <w:rsid w:val="007A1208"/>
    <w:rsid w:val="007A14B0"/>
    <w:rsid w:val="007A1832"/>
    <w:rsid w:val="007A18A5"/>
    <w:rsid w:val="007A334B"/>
    <w:rsid w:val="007A3E2D"/>
    <w:rsid w:val="007A3F0B"/>
    <w:rsid w:val="007A443E"/>
    <w:rsid w:val="007A4D8A"/>
    <w:rsid w:val="007A542B"/>
    <w:rsid w:val="007A544F"/>
    <w:rsid w:val="007A58DF"/>
    <w:rsid w:val="007A5C28"/>
    <w:rsid w:val="007A6026"/>
    <w:rsid w:val="007A798B"/>
    <w:rsid w:val="007A7F62"/>
    <w:rsid w:val="007B043E"/>
    <w:rsid w:val="007B10C8"/>
    <w:rsid w:val="007B260E"/>
    <w:rsid w:val="007B2729"/>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6D6"/>
    <w:rsid w:val="007E6A5B"/>
    <w:rsid w:val="007F00E1"/>
    <w:rsid w:val="007F074D"/>
    <w:rsid w:val="007F0C30"/>
    <w:rsid w:val="007F1517"/>
    <w:rsid w:val="007F17E6"/>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21D"/>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17C8C"/>
    <w:rsid w:val="00820D82"/>
    <w:rsid w:val="00821510"/>
    <w:rsid w:val="00821853"/>
    <w:rsid w:val="008222E4"/>
    <w:rsid w:val="0082277C"/>
    <w:rsid w:val="00822A7C"/>
    <w:rsid w:val="008239D4"/>
    <w:rsid w:val="00823D07"/>
    <w:rsid w:val="00823FBD"/>
    <w:rsid w:val="008248F8"/>
    <w:rsid w:val="00824C13"/>
    <w:rsid w:val="00824DBB"/>
    <w:rsid w:val="0082514C"/>
    <w:rsid w:val="008258EA"/>
    <w:rsid w:val="00825B9D"/>
    <w:rsid w:val="00825C7C"/>
    <w:rsid w:val="008261BB"/>
    <w:rsid w:val="00826ECD"/>
    <w:rsid w:val="00827374"/>
    <w:rsid w:val="0082743B"/>
    <w:rsid w:val="00827602"/>
    <w:rsid w:val="00827B67"/>
    <w:rsid w:val="008309EC"/>
    <w:rsid w:val="00831991"/>
    <w:rsid w:val="00831B32"/>
    <w:rsid w:val="00832346"/>
    <w:rsid w:val="008325B0"/>
    <w:rsid w:val="00833242"/>
    <w:rsid w:val="008339E1"/>
    <w:rsid w:val="00833A66"/>
    <w:rsid w:val="008340E6"/>
    <w:rsid w:val="0083489E"/>
    <w:rsid w:val="00835407"/>
    <w:rsid w:val="008367DC"/>
    <w:rsid w:val="008367EE"/>
    <w:rsid w:val="00836FB9"/>
    <w:rsid w:val="008378E8"/>
    <w:rsid w:val="00840B65"/>
    <w:rsid w:val="008410B0"/>
    <w:rsid w:val="008414BD"/>
    <w:rsid w:val="0084205F"/>
    <w:rsid w:val="008423CE"/>
    <w:rsid w:val="0084241C"/>
    <w:rsid w:val="0084259B"/>
    <w:rsid w:val="008434BD"/>
    <w:rsid w:val="0084364E"/>
    <w:rsid w:val="008436F0"/>
    <w:rsid w:val="00843771"/>
    <w:rsid w:val="00843C2A"/>
    <w:rsid w:val="00843F2B"/>
    <w:rsid w:val="008443BD"/>
    <w:rsid w:val="00845A7E"/>
    <w:rsid w:val="00845D3A"/>
    <w:rsid w:val="00846D6D"/>
    <w:rsid w:val="00846D88"/>
    <w:rsid w:val="008503F5"/>
    <w:rsid w:val="00850EAC"/>
    <w:rsid w:val="008519BC"/>
    <w:rsid w:val="00851C71"/>
    <w:rsid w:val="00851E9B"/>
    <w:rsid w:val="00852C35"/>
    <w:rsid w:val="008538F5"/>
    <w:rsid w:val="00853BBE"/>
    <w:rsid w:val="00854CFD"/>
    <w:rsid w:val="00855058"/>
    <w:rsid w:val="00855643"/>
    <w:rsid w:val="00855917"/>
    <w:rsid w:val="00855D25"/>
    <w:rsid w:val="00856887"/>
    <w:rsid w:val="008568E7"/>
    <w:rsid w:val="00856A2C"/>
    <w:rsid w:val="00857AFE"/>
    <w:rsid w:val="00857D58"/>
    <w:rsid w:val="00860515"/>
    <w:rsid w:val="008617C5"/>
    <w:rsid w:val="00861E9A"/>
    <w:rsid w:val="00862D23"/>
    <w:rsid w:val="008633FD"/>
    <w:rsid w:val="00863540"/>
    <w:rsid w:val="00863EA2"/>
    <w:rsid w:val="00865512"/>
    <w:rsid w:val="0086655A"/>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023"/>
    <w:rsid w:val="00884ABE"/>
    <w:rsid w:val="00885A78"/>
    <w:rsid w:val="0088610D"/>
    <w:rsid w:val="00886459"/>
    <w:rsid w:val="00887509"/>
    <w:rsid w:val="00887BFE"/>
    <w:rsid w:val="00890173"/>
    <w:rsid w:val="0089023D"/>
    <w:rsid w:val="0089047C"/>
    <w:rsid w:val="008905FA"/>
    <w:rsid w:val="00890B0F"/>
    <w:rsid w:val="0089140B"/>
    <w:rsid w:val="00891B6B"/>
    <w:rsid w:val="00894402"/>
    <w:rsid w:val="0089462D"/>
    <w:rsid w:val="008946FF"/>
    <w:rsid w:val="00894CB2"/>
    <w:rsid w:val="008957E1"/>
    <w:rsid w:val="00895962"/>
    <w:rsid w:val="008963C9"/>
    <w:rsid w:val="00897BDF"/>
    <w:rsid w:val="008A0544"/>
    <w:rsid w:val="008A156C"/>
    <w:rsid w:val="008A1C0C"/>
    <w:rsid w:val="008A24E9"/>
    <w:rsid w:val="008A26F9"/>
    <w:rsid w:val="008A27DC"/>
    <w:rsid w:val="008A3848"/>
    <w:rsid w:val="008A38D0"/>
    <w:rsid w:val="008A46C0"/>
    <w:rsid w:val="008A4E9F"/>
    <w:rsid w:val="008A50A5"/>
    <w:rsid w:val="008A53FC"/>
    <w:rsid w:val="008A62BE"/>
    <w:rsid w:val="008A665B"/>
    <w:rsid w:val="008A78B9"/>
    <w:rsid w:val="008A799A"/>
    <w:rsid w:val="008A7C51"/>
    <w:rsid w:val="008A7DBE"/>
    <w:rsid w:val="008B069C"/>
    <w:rsid w:val="008B099C"/>
    <w:rsid w:val="008B0EE6"/>
    <w:rsid w:val="008B1F5B"/>
    <w:rsid w:val="008B3864"/>
    <w:rsid w:val="008B3A21"/>
    <w:rsid w:val="008B468B"/>
    <w:rsid w:val="008B52A8"/>
    <w:rsid w:val="008B54D8"/>
    <w:rsid w:val="008B579C"/>
    <w:rsid w:val="008B5F2B"/>
    <w:rsid w:val="008B635D"/>
    <w:rsid w:val="008B64A1"/>
    <w:rsid w:val="008B64F7"/>
    <w:rsid w:val="008B6AF8"/>
    <w:rsid w:val="008B6E47"/>
    <w:rsid w:val="008B7C2E"/>
    <w:rsid w:val="008B7E6D"/>
    <w:rsid w:val="008C084D"/>
    <w:rsid w:val="008C10A5"/>
    <w:rsid w:val="008C2225"/>
    <w:rsid w:val="008C23CE"/>
    <w:rsid w:val="008C273A"/>
    <w:rsid w:val="008C30AB"/>
    <w:rsid w:val="008C3F87"/>
    <w:rsid w:val="008C472A"/>
    <w:rsid w:val="008C56E6"/>
    <w:rsid w:val="008C5B5C"/>
    <w:rsid w:val="008C5E15"/>
    <w:rsid w:val="008C5FF6"/>
    <w:rsid w:val="008C6918"/>
    <w:rsid w:val="008C6F7F"/>
    <w:rsid w:val="008C7765"/>
    <w:rsid w:val="008C7E6C"/>
    <w:rsid w:val="008D0556"/>
    <w:rsid w:val="008D0E58"/>
    <w:rsid w:val="008D105D"/>
    <w:rsid w:val="008D15DC"/>
    <w:rsid w:val="008D1F63"/>
    <w:rsid w:val="008D2BCE"/>
    <w:rsid w:val="008D3A6C"/>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C4D"/>
    <w:rsid w:val="008E4DF2"/>
    <w:rsid w:val="008E5133"/>
    <w:rsid w:val="008E5296"/>
    <w:rsid w:val="008E61DF"/>
    <w:rsid w:val="008E63A8"/>
    <w:rsid w:val="008E6438"/>
    <w:rsid w:val="008E78BA"/>
    <w:rsid w:val="008F0A33"/>
    <w:rsid w:val="008F1A27"/>
    <w:rsid w:val="008F2020"/>
    <w:rsid w:val="008F2096"/>
    <w:rsid w:val="008F215A"/>
    <w:rsid w:val="008F229A"/>
    <w:rsid w:val="008F2E79"/>
    <w:rsid w:val="008F3701"/>
    <w:rsid w:val="008F407B"/>
    <w:rsid w:val="008F4E6A"/>
    <w:rsid w:val="008F58E8"/>
    <w:rsid w:val="008F7030"/>
    <w:rsid w:val="009018E5"/>
    <w:rsid w:val="00902927"/>
    <w:rsid w:val="00902D50"/>
    <w:rsid w:val="009035B5"/>
    <w:rsid w:val="00903940"/>
    <w:rsid w:val="00903A60"/>
    <w:rsid w:val="009049F1"/>
    <w:rsid w:val="00904C18"/>
    <w:rsid w:val="0090527F"/>
    <w:rsid w:val="009062FC"/>
    <w:rsid w:val="00906672"/>
    <w:rsid w:val="00906705"/>
    <w:rsid w:val="00906A6B"/>
    <w:rsid w:val="00906F7B"/>
    <w:rsid w:val="0091088E"/>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25C4"/>
    <w:rsid w:val="00923700"/>
    <w:rsid w:val="0092398C"/>
    <w:rsid w:val="00923BC1"/>
    <w:rsid w:val="00924515"/>
    <w:rsid w:val="00924B7E"/>
    <w:rsid w:val="0092529D"/>
    <w:rsid w:val="009276B3"/>
    <w:rsid w:val="00927894"/>
    <w:rsid w:val="00930120"/>
    <w:rsid w:val="00931B7C"/>
    <w:rsid w:val="00933182"/>
    <w:rsid w:val="00933AFF"/>
    <w:rsid w:val="009349E2"/>
    <w:rsid w:val="00934E5A"/>
    <w:rsid w:val="009354B0"/>
    <w:rsid w:val="00935C20"/>
    <w:rsid w:val="00935F4E"/>
    <w:rsid w:val="0093685B"/>
    <w:rsid w:val="00937551"/>
    <w:rsid w:val="00937F6E"/>
    <w:rsid w:val="009403FE"/>
    <w:rsid w:val="00940C35"/>
    <w:rsid w:val="00940F1E"/>
    <w:rsid w:val="0094108E"/>
    <w:rsid w:val="00941E9F"/>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5E5D"/>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4F13"/>
    <w:rsid w:val="00976193"/>
    <w:rsid w:val="009762E8"/>
    <w:rsid w:val="009778E5"/>
    <w:rsid w:val="00977C6D"/>
    <w:rsid w:val="00980FCC"/>
    <w:rsid w:val="00982099"/>
    <w:rsid w:val="009830EE"/>
    <w:rsid w:val="00984E48"/>
    <w:rsid w:val="00985C65"/>
    <w:rsid w:val="009861C5"/>
    <w:rsid w:val="00987534"/>
    <w:rsid w:val="00987B01"/>
    <w:rsid w:val="0099184E"/>
    <w:rsid w:val="00992CAD"/>
    <w:rsid w:val="00993FA6"/>
    <w:rsid w:val="00994002"/>
    <w:rsid w:val="00995A15"/>
    <w:rsid w:val="0099661F"/>
    <w:rsid w:val="00996620"/>
    <w:rsid w:val="00996D48"/>
    <w:rsid w:val="00996F48"/>
    <w:rsid w:val="00997409"/>
    <w:rsid w:val="00997DCB"/>
    <w:rsid w:val="00997FE1"/>
    <w:rsid w:val="009A03E4"/>
    <w:rsid w:val="009A0A89"/>
    <w:rsid w:val="009A0D06"/>
    <w:rsid w:val="009A0F1D"/>
    <w:rsid w:val="009A1759"/>
    <w:rsid w:val="009A1B30"/>
    <w:rsid w:val="009A23EA"/>
    <w:rsid w:val="009A2D55"/>
    <w:rsid w:val="009A2FAC"/>
    <w:rsid w:val="009A3445"/>
    <w:rsid w:val="009A3674"/>
    <w:rsid w:val="009A5636"/>
    <w:rsid w:val="009A59DC"/>
    <w:rsid w:val="009A5C5B"/>
    <w:rsid w:val="009A7288"/>
    <w:rsid w:val="009A7963"/>
    <w:rsid w:val="009A799D"/>
    <w:rsid w:val="009B03FF"/>
    <w:rsid w:val="009B04A5"/>
    <w:rsid w:val="009B09D6"/>
    <w:rsid w:val="009B0F6A"/>
    <w:rsid w:val="009B1657"/>
    <w:rsid w:val="009B2449"/>
    <w:rsid w:val="009B25E3"/>
    <w:rsid w:val="009B2D62"/>
    <w:rsid w:val="009B2E09"/>
    <w:rsid w:val="009B3553"/>
    <w:rsid w:val="009B3E95"/>
    <w:rsid w:val="009B4599"/>
    <w:rsid w:val="009B4678"/>
    <w:rsid w:val="009B4709"/>
    <w:rsid w:val="009B4AC5"/>
    <w:rsid w:val="009B567D"/>
    <w:rsid w:val="009B6933"/>
    <w:rsid w:val="009B6BA5"/>
    <w:rsid w:val="009B6C2F"/>
    <w:rsid w:val="009B7152"/>
    <w:rsid w:val="009C082C"/>
    <w:rsid w:val="009C0B8F"/>
    <w:rsid w:val="009C114A"/>
    <w:rsid w:val="009C211E"/>
    <w:rsid w:val="009C290F"/>
    <w:rsid w:val="009C3533"/>
    <w:rsid w:val="009C378B"/>
    <w:rsid w:val="009C4082"/>
    <w:rsid w:val="009C4C48"/>
    <w:rsid w:val="009C5FA7"/>
    <w:rsid w:val="009C66C4"/>
    <w:rsid w:val="009C71E1"/>
    <w:rsid w:val="009D005C"/>
    <w:rsid w:val="009D0685"/>
    <w:rsid w:val="009D0A80"/>
    <w:rsid w:val="009D1598"/>
    <w:rsid w:val="009D2F25"/>
    <w:rsid w:val="009D364B"/>
    <w:rsid w:val="009D3D73"/>
    <w:rsid w:val="009D452F"/>
    <w:rsid w:val="009D491E"/>
    <w:rsid w:val="009D4B67"/>
    <w:rsid w:val="009D4C61"/>
    <w:rsid w:val="009D4DCC"/>
    <w:rsid w:val="009D5653"/>
    <w:rsid w:val="009D647A"/>
    <w:rsid w:val="009D7315"/>
    <w:rsid w:val="009D7DCD"/>
    <w:rsid w:val="009E0BCF"/>
    <w:rsid w:val="009E106F"/>
    <w:rsid w:val="009E1C4B"/>
    <w:rsid w:val="009E1CBC"/>
    <w:rsid w:val="009E1EBC"/>
    <w:rsid w:val="009E258E"/>
    <w:rsid w:val="009E2A34"/>
    <w:rsid w:val="009E2B24"/>
    <w:rsid w:val="009E3857"/>
    <w:rsid w:val="009E4088"/>
    <w:rsid w:val="009E5F59"/>
    <w:rsid w:val="009E628C"/>
    <w:rsid w:val="009E6778"/>
    <w:rsid w:val="009E7ECA"/>
    <w:rsid w:val="009F0E2A"/>
    <w:rsid w:val="009F11D1"/>
    <w:rsid w:val="009F1563"/>
    <w:rsid w:val="009F2CFC"/>
    <w:rsid w:val="009F3252"/>
    <w:rsid w:val="009F39AF"/>
    <w:rsid w:val="009F4713"/>
    <w:rsid w:val="009F4EAC"/>
    <w:rsid w:val="009F5CA9"/>
    <w:rsid w:val="009F5F46"/>
    <w:rsid w:val="009F6164"/>
    <w:rsid w:val="009F65AF"/>
    <w:rsid w:val="009F6FFC"/>
    <w:rsid w:val="009F74B1"/>
    <w:rsid w:val="009F7866"/>
    <w:rsid w:val="009F7FEF"/>
    <w:rsid w:val="00A01109"/>
    <w:rsid w:val="00A01584"/>
    <w:rsid w:val="00A0190B"/>
    <w:rsid w:val="00A01EDD"/>
    <w:rsid w:val="00A03CD2"/>
    <w:rsid w:val="00A04A7C"/>
    <w:rsid w:val="00A057E2"/>
    <w:rsid w:val="00A059CA"/>
    <w:rsid w:val="00A05E72"/>
    <w:rsid w:val="00A05F59"/>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E2A"/>
    <w:rsid w:val="00A22689"/>
    <w:rsid w:val="00A227BF"/>
    <w:rsid w:val="00A2362E"/>
    <w:rsid w:val="00A243A4"/>
    <w:rsid w:val="00A25E14"/>
    <w:rsid w:val="00A260F4"/>
    <w:rsid w:val="00A275FC"/>
    <w:rsid w:val="00A27712"/>
    <w:rsid w:val="00A30842"/>
    <w:rsid w:val="00A30ACE"/>
    <w:rsid w:val="00A313FD"/>
    <w:rsid w:val="00A329B4"/>
    <w:rsid w:val="00A32F7D"/>
    <w:rsid w:val="00A3376D"/>
    <w:rsid w:val="00A33C39"/>
    <w:rsid w:val="00A3448A"/>
    <w:rsid w:val="00A361C8"/>
    <w:rsid w:val="00A3662B"/>
    <w:rsid w:val="00A367EC"/>
    <w:rsid w:val="00A374B8"/>
    <w:rsid w:val="00A375BB"/>
    <w:rsid w:val="00A37B57"/>
    <w:rsid w:val="00A37CC2"/>
    <w:rsid w:val="00A40093"/>
    <w:rsid w:val="00A401EF"/>
    <w:rsid w:val="00A4083D"/>
    <w:rsid w:val="00A409AA"/>
    <w:rsid w:val="00A40E43"/>
    <w:rsid w:val="00A40FD9"/>
    <w:rsid w:val="00A411A5"/>
    <w:rsid w:val="00A41291"/>
    <w:rsid w:val="00A43B77"/>
    <w:rsid w:val="00A4462F"/>
    <w:rsid w:val="00A453AE"/>
    <w:rsid w:val="00A456A1"/>
    <w:rsid w:val="00A47CF4"/>
    <w:rsid w:val="00A515A6"/>
    <w:rsid w:val="00A51758"/>
    <w:rsid w:val="00A53700"/>
    <w:rsid w:val="00A54013"/>
    <w:rsid w:val="00A54657"/>
    <w:rsid w:val="00A5473D"/>
    <w:rsid w:val="00A55FF9"/>
    <w:rsid w:val="00A57080"/>
    <w:rsid w:val="00A60708"/>
    <w:rsid w:val="00A622CC"/>
    <w:rsid w:val="00A629CC"/>
    <w:rsid w:val="00A62A32"/>
    <w:rsid w:val="00A62EA2"/>
    <w:rsid w:val="00A64923"/>
    <w:rsid w:val="00A64CE4"/>
    <w:rsid w:val="00A64E82"/>
    <w:rsid w:val="00A64F8D"/>
    <w:rsid w:val="00A655BF"/>
    <w:rsid w:val="00A657E4"/>
    <w:rsid w:val="00A657F1"/>
    <w:rsid w:val="00A661D4"/>
    <w:rsid w:val="00A669CE"/>
    <w:rsid w:val="00A71438"/>
    <w:rsid w:val="00A71D07"/>
    <w:rsid w:val="00A72365"/>
    <w:rsid w:val="00A72718"/>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489C"/>
    <w:rsid w:val="00A84E0A"/>
    <w:rsid w:val="00A85318"/>
    <w:rsid w:val="00A85A06"/>
    <w:rsid w:val="00A85BD7"/>
    <w:rsid w:val="00A86C25"/>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8C2"/>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805"/>
    <w:rsid w:val="00AC0911"/>
    <w:rsid w:val="00AC21AF"/>
    <w:rsid w:val="00AC22C6"/>
    <w:rsid w:val="00AC24EF"/>
    <w:rsid w:val="00AC2CA3"/>
    <w:rsid w:val="00AC2D6E"/>
    <w:rsid w:val="00AC2D72"/>
    <w:rsid w:val="00AC3EA1"/>
    <w:rsid w:val="00AC4BCB"/>
    <w:rsid w:val="00AC5266"/>
    <w:rsid w:val="00AC55AF"/>
    <w:rsid w:val="00AC5867"/>
    <w:rsid w:val="00AC642C"/>
    <w:rsid w:val="00AC64AD"/>
    <w:rsid w:val="00AC6610"/>
    <w:rsid w:val="00AC6BC9"/>
    <w:rsid w:val="00AC70A2"/>
    <w:rsid w:val="00AC78FE"/>
    <w:rsid w:val="00AC7EE1"/>
    <w:rsid w:val="00AD0C64"/>
    <w:rsid w:val="00AD22F3"/>
    <w:rsid w:val="00AD2A6F"/>
    <w:rsid w:val="00AD307A"/>
    <w:rsid w:val="00AD357C"/>
    <w:rsid w:val="00AD36EB"/>
    <w:rsid w:val="00AD468F"/>
    <w:rsid w:val="00AD48AC"/>
    <w:rsid w:val="00AD577C"/>
    <w:rsid w:val="00AD5A73"/>
    <w:rsid w:val="00AD5CDE"/>
    <w:rsid w:val="00AD6D54"/>
    <w:rsid w:val="00AD7464"/>
    <w:rsid w:val="00AE0AEE"/>
    <w:rsid w:val="00AE0FA8"/>
    <w:rsid w:val="00AE15C9"/>
    <w:rsid w:val="00AE1F34"/>
    <w:rsid w:val="00AE220C"/>
    <w:rsid w:val="00AE2442"/>
    <w:rsid w:val="00AE2897"/>
    <w:rsid w:val="00AE28C9"/>
    <w:rsid w:val="00AE3320"/>
    <w:rsid w:val="00AE36AD"/>
    <w:rsid w:val="00AE3869"/>
    <w:rsid w:val="00AE3892"/>
    <w:rsid w:val="00AE57BA"/>
    <w:rsid w:val="00AE5BB6"/>
    <w:rsid w:val="00AE5D52"/>
    <w:rsid w:val="00AE65B1"/>
    <w:rsid w:val="00AF0BB2"/>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3704"/>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4FE5"/>
    <w:rsid w:val="00B25EC7"/>
    <w:rsid w:val="00B265D1"/>
    <w:rsid w:val="00B26EB9"/>
    <w:rsid w:val="00B27771"/>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2F79"/>
    <w:rsid w:val="00B43044"/>
    <w:rsid w:val="00B43568"/>
    <w:rsid w:val="00B448DC"/>
    <w:rsid w:val="00B455A2"/>
    <w:rsid w:val="00B462E4"/>
    <w:rsid w:val="00B4663B"/>
    <w:rsid w:val="00B47976"/>
    <w:rsid w:val="00B50063"/>
    <w:rsid w:val="00B50A54"/>
    <w:rsid w:val="00B50DC8"/>
    <w:rsid w:val="00B510A8"/>
    <w:rsid w:val="00B51211"/>
    <w:rsid w:val="00B51400"/>
    <w:rsid w:val="00B520E5"/>
    <w:rsid w:val="00B5265B"/>
    <w:rsid w:val="00B54EB0"/>
    <w:rsid w:val="00B54F5B"/>
    <w:rsid w:val="00B555DF"/>
    <w:rsid w:val="00B557B6"/>
    <w:rsid w:val="00B55E3B"/>
    <w:rsid w:val="00B5693D"/>
    <w:rsid w:val="00B575C0"/>
    <w:rsid w:val="00B60101"/>
    <w:rsid w:val="00B60A3D"/>
    <w:rsid w:val="00B60F46"/>
    <w:rsid w:val="00B612CF"/>
    <w:rsid w:val="00B62248"/>
    <w:rsid w:val="00B62A6D"/>
    <w:rsid w:val="00B62DAB"/>
    <w:rsid w:val="00B631D0"/>
    <w:rsid w:val="00B64096"/>
    <w:rsid w:val="00B64B47"/>
    <w:rsid w:val="00B65338"/>
    <w:rsid w:val="00B6765E"/>
    <w:rsid w:val="00B67DB4"/>
    <w:rsid w:val="00B67F8E"/>
    <w:rsid w:val="00B70F0A"/>
    <w:rsid w:val="00B70F23"/>
    <w:rsid w:val="00B71902"/>
    <w:rsid w:val="00B72163"/>
    <w:rsid w:val="00B72E34"/>
    <w:rsid w:val="00B7325E"/>
    <w:rsid w:val="00B73662"/>
    <w:rsid w:val="00B74A57"/>
    <w:rsid w:val="00B775F0"/>
    <w:rsid w:val="00B7784C"/>
    <w:rsid w:val="00B77C7D"/>
    <w:rsid w:val="00B80136"/>
    <w:rsid w:val="00B80407"/>
    <w:rsid w:val="00B80E17"/>
    <w:rsid w:val="00B81220"/>
    <w:rsid w:val="00B813C3"/>
    <w:rsid w:val="00B8166A"/>
    <w:rsid w:val="00B82834"/>
    <w:rsid w:val="00B82A70"/>
    <w:rsid w:val="00B82C44"/>
    <w:rsid w:val="00B82F28"/>
    <w:rsid w:val="00B85811"/>
    <w:rsid w:val="00B85E90"/>
    <w:rsid w:val="00B867CD"/>
    <w:rsid w:val="00B86BC8"/>
    <w:rsid w:val="00B86DC9"/>
    <w:rsid w:val="00B86E38"/>
    <w:rsid w:val="00B9075C"/>
    <w:rsid w:val="00B91180"/>
    <w:rsid w:val="00B9169A"/>
    <w:rsid w:val="00B91B5C"/>
    <w:rsid w:val="00B91D07"/>
    <w:rsid w:val="00B92F84"/>
    <w:rsid w:val="00B93ACE"/>
    <w:rsid w:val="00B93B42"/>
    <w:rsid w:val="00B94202"/>
    <w:rsid w:val="00B942F3"/>
    <w:rsid w:val="00B946F9"/>
    <w:rsid w:val="00B9476C"/>
    <w:rsid w:val="00B94E6E"/>
    <w:rsid w:val="00B9521E"/>
    <w:rsid w:val="00B95C7C"/>
    <w:rsid w:val="00B96394"/>
    <w:rsid w:val="00B96FD0"/>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A74E5"/>
    <w:rsid w:val="00BB0BF4"/>
    <w:rsid w:val="00BB0C16"/>
    <w:rsid w:val="00BB1012"/>
    <w:rsid w:val="00BB195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7D9"/>
    <w:rsid w:val="00BC3F00"/>
    <w:rsid w:val="00BC4277"/>
    <w:rsid w:val="00BC4A9D"/>
    <w:rsid w:val="00BC5005"/>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27B"/>
    <w:rsid w:val="00BD78D6"/>
    <w:rsid w:val="00BD7E39"/>
    <w:rsid w:val="00BE00AC"/>
    <w:rsid w:val="00BE0BC3"/>
    <w:rsid w:val="00BE1DA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496"/>
    <w:rsid w:val="00BF76AA"/>
    <w:rsid w:val="00C00457"/>
    <w:rsid w:val="00C00983"/>
    <w:rsid w:val="00C0142F"/>
    <w:rsid w:val="00C0180F"/>
    <w:rsid w:val="00C01C45"/>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8B3"/>
    <w:rsid w:val="00C12BBD"/>
    <w:rsid w:val="00C12E3A"/>
    <w:rsid w:val="00C1319E"/>
    <w:rsid w:val="00C136D7"/>
    <w:rsid w:val="00C136DA"/>
    <w:rsid w:val="00C140D3"/>
    <w:rsid w:val="00C14132"/>
    <w:rsid w:val="00C14BB7"/>
    <w:rsid w:val="00C164C8"/>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3666F"/>
    <w:rsid w:val="00C41DDB"/>
    <w:rsid w:val="00C421FE"/>
    <w:rsid w:val="00C42462"/>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183"/>
    <w:rsid w:val="00C538B8"/>
    <w:rsid w:val="00C54448"/>
    <w:rsid w:val="00C551B8"/>
    <w:rsid w:val="00C562A3"/>
    <w:rsid w:val="00C57053"/>
    <w:rsid w:val="00C61122"/>
    <w:rsid w:val="00C6138A"/>
    <w:rsid w:val="00C615CF"/>
    <w:rsid w:val="00C61EA3"/>
    <w:rsid w:val="00C62384"/>
    <w:rsid w:val="00C62691"/>
    <w:rsid w:val="00C62F91"/>
    <w:rsid w:val="00C63D8B"/>
    <w:rsid w:val="00C63E03"/>
    <w:rsid w:val="00C65997"/>
    <w:rsid w:val="00C65C8F"/>
    <w:rsid w:val="00C66AD4"/>
    <w:rsid w:val="00C66B47"/>
    <w:rsid w:val="00C66BE8"/>
    <w:rsid w:val="00C675A0"/>
    <w:rsid w:val="00C7041B"/>
    <w:rsid w:val="00C70982"/>
    <w:rsid w:val="00C70A39"/>
    <w:rsid w:val="00C716AA"/>
    <w:rsid w:val="00C71CB4"/>
    <w:rsid w:val="00C721DD"/>
    <w:rsid w:val="00C72B24"/>
    <w:rsid w:val="00C732AB"/>
    <w:rsid w:val="00C73D48"/>
    <w:rsid w:val="00C743D0"/>
    <w:rsid w:val="00C76F9D"/>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9C9"/>
    <w:rsid w:val="00C95F69"/>
    <w:rsid w:val="00C96951"/>
    <w:rsid w:val="00C96E11"/>
    <w:rsid w:val="00C96FC4"/>
    <w:rsid w:val="00C973F9"/>
    <w:rsid w:val="00C97667"/>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34E"/>
    <w:rsid w:val="00CB3688"/>
    <w:rsid w:val="00CB4720"/>
    <w:rsid w:val="00CB4CB0"/>
    <w:rsid w:val="00CB5DA3"/>
    <w:rsid w:val="00CB62C9"/>
    <w:rsid w:val="00CB658E"/>
    <w:rsid w:val="00CB7567"/>
    <w:rsid w:val="00CB7A14"/>
    <w:rsid w:val="00CC0764"/>
    <w:rsid w:val="00CC0A3E"/>
    <w:rsid w:val="00CC2FE9"/>
    <w:rsid w:val="00CC320E"/>
    <w:rsid w:val="00CC3908"/>
    <w:rsid w:val="00CC3E30"/>
    <w:rsid w:val="00CC56C3"/>
    <w:rsid w:val="00CC59B4"/>
    <w:rsid w:val="00CC612E"/>
    <w:rsid w:val="00CC6217"/>
    <w:rsid w:val="00CC660D"/>
    <w:rsid w:val="00CC687A"/>
    <w:rsid w:val="00CC714E"/>
    <w:rsid w:val="00CC71F0"/>
    <w:rsid w:val="00CC759D"/>
    <w:rsid w:val="00CC765C"/>
    <w:rsid w:val="00CD099D"/>
    <w:rsid w:val="00CD0D43"/>
    <w:rsid w:val="00CD11EB"/>
    <w:rsid w:val="00CD16DC"/>
    <w:rsid w:val="00CD1791"/>
    <w:rsid w:val="00CD27D5"/>
    <w:rsid w:val="00CD304D"/>
    <w:rsid w:val="00CD3C21"/>
    <w:rsid w:val="00CD5FC7"/>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C46"/>
    <w:rsid w:val="00CE5F94"/>
    <w:rsid w:val="00CE7809"/>
    <w:rsid w:val="00CF1A01"/>
    <w:rsid w:val="00CF263E"/>
    <w:rsid w:val="00CF283E"/>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4E"/>
    <w:rsid w:val="00D03CD5"/>
    <w:rsid w:val="00D03D8D"/>
    <w:rsid w:val="00D04A8A"/>
    <w:rsid w:val="00D053E2"/>
    <w:rsid w:val="00D0579B"/>
    <w:rsid w:val="00D057FE"/>
    <w:rsid w:val="00D05A4C"/>
    <w:rsid w:val="00D06780"/>
    <w:rsid w:val="00D0682B"/>
    <w:rsid w:val="00D06C3E"/>
    <w:rsid w:val="00D06C55"/>
    <w:rsid w:val="00D07BD6"/>
    <w:rsid w:val="00D07F6F"/>
    <w:rsid w:val="00D11A33"/>
    <w:rsid w:val="00D12B94"/>
    <w:rsid w:val="00D14F26"/>
    <w:rsid w:val="00D14F2C"/>
    <w:rsid w:val="00D14F49"/>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5FF0"/>
    <w:rsid w:val="00D26C0F"/>
    <w:rsid w:val="00D270F9"/>
    <w:rsid w:val="00D27176"/>
    <w:rsid w:val="00D278B0"/>
    <w:rsid w:val="00D27BB7"/>
    <w:rsid w:val="00D33280"/>
    <w:rsid w:val="00D34532"/>
    <w:rsid w:val="00D3462D"/>
    <w:rsid w:val="00D34BE3"/>
    <w:rsid w:val="00D34C95"/>
    <w:rsid w:val="00D34EC4"/>
    <w:rsid w:val="00D35884"/>
    <w:rsid w:val="00D36382"/>
    <w:rsid w:val="00D36B6C"/>
    <w:rsid w:val="00D37412"/>
    <w:rsid w:val="00D414BC"/>
    <w:rsid w:val="00D446C9"/>
    <w:rsid w:val="00D46148"/>
    <w:rsid w:val="00D46EDF"/>
    <w:rsid w:val="00D47A25"/>
    <w:rsid w:val="00D47AEB"/>
    <w:rsid w:val="00D515EE"/>
    <w:rsid w:val="00D525A1"/>
    <w:rsid w:val="00D52A7A"/>
    <w:rsid w:val="00D52F4E"/>
    <w:rsid w:val="00D5446B"/>
    <w:rsid w:val="00D55940"/>
    <w:rsid w:val="00D55B01"/>
    <w:rsid w:val="00D56B5E"/>
    <w:rsid w:val="00D56E8D"/>
    <w:rsid w:val="00D57275"/>
    <w:rsid w:val="00D5746E"/>
    <w:rsid w:val="00D57F24"/>
    <w:rsid w:val="00D60F75"/>
    <w:rsid w:val="00D6158A"/>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358F"/>
    <w:rsid w:val="00D74492"/>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5CC0"/>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8FA"/>
    <w:rsid w:val="00DA1AF0"/>
    <w:rsid w:val="00DA1E3C"/>
    <w:rsid w:val="00DA224E"/>
    <w:rsid w:val="00DA23A0"/>
    <w:rsid w:val="00DA4667"/>
    <w:rsid w:val="00DA4C3B"/>
    <w:rsid w:val="00DA6359"/>
    <w:rsid w:val="00DA6E9B"/>
    <w:rsid w:val="00DA748F"/>
    <w:rsid w:val="00DB0206"/>
    <w:rsid w:val="00DB02F8"/>
    <w:rsid w:val="00DB0601"/>
    <w:rsid w:val="00DB0888"/>
    <w:rsid w:val="00DB237C"/>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4AB4"/>
    <w:rsid w:val="00DC51A9"/>
    <w:rsid w:val="00DC5505"/>
    <w:rsid w:val="00DC55EB"/>
    <w:rsid w:val="00DC6492"/>
    <w:rsid w:val="00DC72C6"/>
    <w:rsid w:val="00DC74A6"/>
    <w:rsid w:val="00DC7D27"/>
    <w:rsid w:val="00DD054C"/>
    <w:rsid w:val="00DD05E6"/>
    <w:rsid w:val="00DD0F52"/>
    <w:rsid w:val="00DD0F88"/>
    <w:rsid w:val="00DD1471"/>
    <w:rsid w:val="00DD1E13"/>
    <w:rsid w:val="00DD1EB0"/>
    <w:rsid w:val="00DD2235"/>
    <w:rsid w:val="00DD3124"/>
    <w:rsid w:val="00DD538F"/>
    <w:rsid w:val="00DD5697"/>
    <w:rsid w:val="00DD588F"/>
    <w:rsid w:val="00DD5E80"/>
    <w:rsid w:val="00DD60AB"/>
    <w:rsid w:val="00DD628A"/>
    <w:rsid w:val="00DD68CF"/>
    <w:rsid w:val="00DD6FDA"/>
    <w:rsid w:val="00DD7622"/>
    <w:rsid w:val="00DD773B"/>
    <w:rsid w:val="00DD7B9E"/>
    <w:rsid w:val="00DD7C45"/>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9B3"/>
    <w:rsid w:val="00DF5F27"/>
    <w:rsid w:val="00DF6C5A"/>
    <w:rsid w:val="00DF7C03"/>
    <w:rsid w:val="00E00585"/>
    <w:rsid w:val="00E00BD6"/>
    <w:rsid w:val="00E01901"/>
    <w:rsid w:val="00E01B4D"/>
    <w:rsid w:val="00E0336F"/>
    <w:rsid w:val="00E0404E"/>
    <w:rsid w:val="00E04203"/>
    <w:rsid w:val="00E044B7"/>
    <w:rsid w:val="00E046A9"/>
    <w:rsid w:val="00E047DA"/>
    <w:rsid w:val="00E048CC"/>
    <w:rsid w:val="00E05289"/>
    <w:rsid w:val="00E056C8"/>
    <w:rsid w:val="00E061FF"/>
    <w:rsid w:val="00E065C3"/>
    <w:rsid w:val="00E06A34"/>
    <w:rsid w:val="00E06ADC"/>
    <w:rsid w:val="00E06EC8"/>
    <w:rsid w:val="00E079F0"/>
    <w:rsid w:val="00E11823"/>
    <w:rsid w:val="00E118BA"/>
    <w:rsid w:val="00E11B9F"/>
    <w:rsid w:val="00E121D6"/>
    <w:rsid w:val="00E1285E"/>
    <w:rsid w:val="00E12BC5"/>
    <w:rsid w:val="00E12C7C"/>
    <w:rsid w:val="00E12D53"/>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45BD"/>
    <w:rsid w:val="00E351CB"/>
    <w:rsid w:val="00E35B55"/>
    <w:rsid w:val="00E364E1"/>
    <w:rsid w:val="00E3679B"/>
    <w:rsid w:val="00E36F4D"/>
    <w:rsid w:val="00E37720"/>
    <w:rsid w:val="00E37D09"/>
    <w:rsid w:val="00E37EA5"/>
    <w:rsid w:val="00E40AAD"/>
    <w:rsid w:val="00E422A2"/>
    <w:rsid w:val="00E429CE"/>
    <w:rsid w:val="00E43E97"/>
    <w:rsid w:val="00E447C5"/>
    <w:rsid w:val="00E44BF7"/>
    <w:rsid w:val="00E45504"/>
    <w:rsid w:val="00E45ACB"/>
    <w:rsid w:val="00E45DFA"/>
    <w:rsid w:val="00E465D2"/>
    <w:rsid w:val="00E46BA8"/>
    <w:rsid w:val="00E46D80"/>
    <w:rsid w:val="00E47056"/>
    <w:rsid w:val="00E475C9"/>
    <w:rsid w:val="00E51347"/>
    <w:rsid w:val="00E5196B"/>
    <w:rsid w:val="00E525AA"/>
    <w:rsid w:val="00E53C9F"/>
    <w:rsid w:val="00E542F5"/>
    <w:rsid w:val="00E54346"/>
    <w:rsid w:val="00E54C27"/>
    <w:rsid w:val="00E55EC0"/>
    <w:rsid w:val="00E5607F"/>
    <w:rsid w:val="00E56689"/>
    <w:rsid w:val="00E56B28"/>
    <w:rsid w:val="00E57311"/>
    <w:rsid w:val="00E57B78"/>
    <w:rsid w:val="00E6051C"/>
    <w:rsid w:val="00E61455"/>
    <w:rsid w:val="00E61D03"/>
    <w:rsid w:val="00E61DB6"/>
    <w:rsid w:val="00E623EC"/>
    <w:rsid w:val="00E62DC3"/>
    <w:rsid w:val="00E6368C"/>
    <w:rsid w:val="00E647F5"/>
    <w:rsid w:val="00E64989"/>
    <w:rsid w:val="00E6535F"/>
    <w:rsid w:val="00E6605C"/>
    <w:rsid w:val="00E6619C"/>
    <w:rsid w:val="00E6673E"/>
    <w:rsid w:val="00E671E3"/>
    <w:rsid w:val="00E675CD"/>
    <w:rsid w:val="00E679D1"/>
    <w:rsid w:val="00E67E6F"/>
    <w:rsid w:val="00E70211"/>
    <w:rsid w:val="00E70B90"/>
    <w:rsid w:val="00E70CDF"/>
    <w:rsid w:val="00E71CF2"/>
    <w:rsid w:val="00E72A01"/>
    <w:rsid w:val="00E732BD"/>
    <w:rsid w:val="00E7380E"/>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743"/>
    <w:rsid w:val="00E94A4C"/>
    <w:rsid w:val="00E95A41"/>
    <w:rsid w:val="00E96868"/>
    <w:rsid w:val="00E96B46"/>
    <w:rsid w:val="00E972A5"/>
    <w:rsid w:val="00E97587"/>
    <w:rsid w:val="00E9778E"/>
    <w:rsid w:val="00E97906"/>
    <w:rsid w:val="00E97EC5"/>
    <w:rsid w:val="00EA08D7"/>
    <w:rsid w:val="00EA0A11"/>
    <w:rsid w:val="00EA0B64"/>
    <w:rsid w:val="00EA1450"/>
    <w:rsid w:val="00EA15FA"/>
    <w:rsid w:val="00EA1EE0"/>
    <w:rsid w:val="00EA1EE4"/>
    <w:rsid w:val="00EA2868"/>
    <w:rsid w:val="00EA28C0"/>
    <w:rsid w:val="00EA3D2E"/>
    <w:rsid w:val="00EA5C68"/>
    <w:rsid w:val="00EA60C8"/>
    <w:rsid w:val="00EA7452"/>
    <w:rsid w:val="00EB12DC"/>
    <w:rsid w:val="00EB2E2A"/>
    <w:rsid w:val="00EB36A9"/>
    <w:rsid w:val="00EB3956"/>
    <w:rsid w:val="00EB4280"/>
    <w:rsid w:val="00EB459E"/>
    <w:rsid w:val="00EB483C"/>
    <w:rsid w:val="00EB4A48"/>
    <w:rsid w:val="00EB4FC8"/>
    <w:rsid w:val="00EB5D91"/>
    <w:rsid w:val="00EB6008"/>
    <w:rsid w:val="00EB636A"/>
    <w:rsid w:val="00EB7928"/>
    <w:rsid w:val="00EC083B"/>
    <w:rsid w:val="00EC153C"/>
    <w:rsid w:val="00EC1AE6"/>
    <w:rsid w:val="00EC1D4A"/>
    <w:rsid w:val="00EC2C3A"/>
    <w:rsid w:val="00EC2CD1"/>
    <w:rsid w:val="00EC2DB3"/>
    <w:rsid w:val="00EC44A0"/>
    <w:rsid w:val="00EC4CDB"/>
    <w:rsid w:val="00EC6C32"/>
    <w:rsid w:val="00EC70EB"/>
    <w:rsid w:val="00EC77DD"/>
    <w:rsid w:val="00EC77F6"/>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D7625"/>
    <w:rsid w:val="00EE072D"/>
    <w:rsid w:val="00EE1C29"/>
    <w:rsid w:val="00EE1F51"/>
    <w:rsid w:val="00EE261B"/>
    <w:rsid w:val="00EE26F3"/>
    <w:rsid w:val="00EE3983"/>
    <w:rsid w:val="00EE39EB"/>
    <w:rsid w:val="00EE4690"/>
    <w:rsid w:val="00EE49CA"/>
    <w:rsid w:val="00EE4C2D"/>
    <w:rsid w:val="00EE611C"/>
    <w:rsid w:val="00EE641E"/>
    <w:rsid w:val="00EE7958"/>
    <w:rsid w:val="00EE7A02"/>
    <w:rsid w:val="00EE7EF7"/>
    <w:rsid w:val="00EF0337"/>
    <w:rsid w:val="00EF06D3"/>
    <w:rsid w:val="00EF06DF"/>
    <w:rsid w:val="00EF0E29"/>
    <w:rsid w:val="00EF0E2D"/>
    <w:rsid w:val="00EF20F3"/>
    <w:rsid w:val="00EF2480"/>
    <w:rsid w:val="00EF3427"/>
    <w:rsid w:val="00EF3440"/>
    <w:rsid w:val="00EF3D59"/>
    <w:rsid w:val="00EF3FF4"/>
    <w:rsid w:val="00EF43FA"/>
    <w:rsid w:val="00EF5BBE"/>
    <w:rsid w:val="00EF5EB5"/>
    <w:rsid w:val="00EF65A9"/>
    <w:rsid w:val="00F004AA"/>
    <w:rsid w:val="00F005F6"/>
    <w:rsid w:val="00F006F8"/>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201B"/>
    <w:rsid w:val="00F127D1"/>
    <w:rsid w:val="00F13EB4"/>
    <w:rsid w:val="00F14ABE"/>
    <w:rsid w:val="00F1500C"/>
    <w:rsid w:val="00F15EE9"/>
    <w:rsid w:val="00F16158"/>
    <w:rsid w:val="00F1644F"/>
    <w:rsid w:val="00F1684C"/>
    <w:rsid w:val="00F16862"/>
    <w:rsid w:val="00F16D2A"/>
    <w:rsid w:val="00F2043B"/>
    <w:rsid w:val="00F20C9A"/>
    <w:rsid w:val="00F21090"/>
    <w:rsid w:val="00F21796"/>
    <w:rsid w:val="00F224E6"/>
    <w:rsid w:val="00F23494"/>
    <w:rsid w:val="00F23714"/>
    <w:rsid w:val="00F24CF8"/>
    <w:rsid w:val="00F24FBC"/>
    <w:rsid w:val="00F27B6B"/>
    <w:rsid w:val="00F3104E"/>
    <w:rsid w:val="00F31ECA"/>
    <w:rsid w:val="00F335A8"/>
    <w:rsid w:val="00F33A72"/>
    <w:rsid w:val="00F34055"/>
    <w:rsid w:val="00F358F9"/>
    <w:rsid w:val="00F35B16"/>
    <w:rsid w:val="00F366DB"/>
    <w:rsid w:val="00F3759B"/>
    <w:rsid w:val="00F40058"/>
    <w:rsid w:val="00F40A40"/>
    <w:rsid w:val="00F40DCD"/>
    <w:rsid w:val="00F41A12"/>
    <w:rsid w:val="00F41A26"/>
    <w:rsid w:val="00F42D78"/>
    <w:rsid w:val="00F42E7E"/>
    <w:rsid w:val="00F4340D"/>
    <w:rsid w:val="00F4428E"/>
    <w:rsid w:val="00F44A7C"/>
    <w:rsid w:val="00F44DB5"/>
    <w:rsid w:val="00F4509A"/>
    <w:rsid w:val="00F4534A"/>
    <w:rsid w:val="00F456F0"/>
    <w:rsid w:val="00F45C18"/>
    <w:rsid w:val="00F45C86"/>
    <w:rsid w:val="00F464F1"/>
    <w:rsid w:val="00F4674B"/>
    <w:rsid w:val="00F470A9"/>
    <w:rsid w:val="00F47C1B"/>
    <w:rsid w:val="00F47D27"/>
    <w:rsid w:val="00F50983"/>
    <w:rsid w:val="00F50CE6"/>
    <w:rsid w:val="00F5271E"/>
    <w:rsid w:val="00F52B9D"/>
    <w:rsid w:val="00F531BD"/>
    <w:rsid w:val="00F537EC"/>
    <w:rsid w:val="00F53839"/>
    <w:rsid w:val="00F53EEB"/>
    <w:rsid w:val="00F54B30"/>
    <w:rsid w:val="00F550D6"/>
    <w:rsid w:val="00F55E38"/>
    <w:rsid w:val="00F55EB4"/>
    <w:rsid w:val="00F56491"/>
    <w:rsid w:val="00F56908"/>
    <w:rsid w:val="00F56AD4"/>
    <w:rsid w:val="00F57003"/>
    <w:rsid w:val="00F57C62"/>
    <w:rsid w:val="00F600EF"/>
    <w:rsid w:val="00F61253"/>
    <w:rsid w:val="00F61C51"/>
    <w:rsid w:val="00F61C9A"/>
    <w:rsid w:val="00F625F1"/>
    <w:rsid w:val="00F62B5E"/>
    <w:rsid w:val="00F64438"/>
    <w:rsid w:val="00F64978"/>
    <w:rsid w:val="00F64E48"/>
    <w:rsid w:val="00F65282"/>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A62"/>
    <w:rsid w:val="00F76D51"/>
    <w:rsid w:val="00F76F49"/>
    <w:rsid w:val="00F8180E"/>
    <w:rsid w:val="00F82587"/>
    <w:rsid w:val="00F8261E"/>
    <w:rsid w:val="00F82BF9"/>
    <w:rsid w:val="00F83A95"/>
    <w:rsid w:val="00F83D10"/>
    <w:rsid w:val="00F83DFD"/>
    <w:rsid w:val="00F84530"/>
    <w:rsid w:val="00F856CF"/>
    <w:rsid w:val="00F873D2"/>
    <w:rsid w:val="00F87567"/>
    <w:rsid w:val="00F8765D"/>
    <w:rsid w:val="00F90524"/>
    <w:rsid w:val="00F91CCC"/>
    <w:rsid w:val="00F91DB5"/>
    <w:rsid w:val="00F92112"/>
    <w:rsid w:val="00F92C92"/>
    <w:rsid w:val="00F93043"/>
    <w:rsid w:val="00F9316B"/>
    <w:rsid w:val="00F949CD"/>
    <w:rsid w:val="00F9587E"/>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3E9"/>
    <w:rsid w:val="00FB744C"/>
    <w:rsid w:val="00FB7A36"/>
    <w:rsid w:val="00FC0249"/>
    <w:rsid w:val="00FC0837"/>
    <w:rsid w:val="00FC0CFE"/>
    <w:rsid w:val="00FC1202"/>
    <w:rsid w:val="00FC1DB0"/>
    <w:rsid w:val="00FC20D1"/>
    <w:rsid w:val="00FC3339"/>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5EF7"/>
    <w:rsid w:val="00FE64D8"/>
    <w:rsid w:val="00FE6578"/>
    <w:rsid w:val="00FE7001"/>
    <w:rsid w:val="00FE75F4"/>
    <w:rsid w:val="00FE7E9C"/>
    <w:rsid w:val="00FF0E99"/>
    <w:rsid w:val="00FF0F2E"/>
    <w:rsid w:val="00FF2228"/>
    <w:rsid w:val="00FF2642"/>
    <w:rsid w:val="00FF27BE"/>
    <w:rsid w:val="00FF4508"/>
    <w:rsid w:val="00FF526C"/>
    <w:rsid w:val="00FF5A95"/>
    <w:rsid w:val="00FF5AF0"/>
    <w:rsid w:val="00FF6AFA"/>
    <w:rsid w:val="00FF6C13"/>
    <w:rsid w:val="00FF6C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A7CBF20"/>
  <w15:chartTrackingRefBased/>
  <w15:docId w15:val="{2DF02155-A055-436D-B953-5C80A4113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455"/>
    <w:pPr>
      <w:spacing w:after="180"/>
    </w:pPr>
    <w:rPr>
      <w:rFonts w:ascii="Times New Roman" w:hAnsi="Times New Roman"/>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61455"/>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E61455"/>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6145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61455"/>
    <w:pPr>
      <w:numPr>
        <w:ilvl w:val="3"/>
      </w:numPr>
      <w:outlineLvl w:val="3"/>
    </w:pPr>
    <w:rPr>
      <w:sz w:val="24"/>
    </w:rPr>
  </w:style>
  <w:style w:type="paragraph" w:styleId="Heading5">
    <w:name w:val="heading 5"/>
    <w:basedOn w:val="Heading4"/>
    <w:next w:val="Normal"/>
    <w:link w:val="Heading5Char"/>
    <w:qFormat/>
    <w:rsid w:val="00E61455"/>
    <w:pPr>
      <w:numPr>
        <w:ilvl w:val="4"/>
      </w:numPr>
      <w:outlineLvl w:val="4"/>
    </w:pPr>
    <w:rPr>
      <w:sz w:val="22"/>
    </w:rPr>
  </w:style>
  <w:style w:type="paragraph" w:styleId="Heading6">
    <w:name w:val="heading 6"/>
    <w:basedOn w:val="Normal"/>
    <w:next w:val="Normal"/>
    <w:link w:val="Heading6Char"/>
    <w:qFormat/>
    <w:rsid w:val="00E6145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E61455"/>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E61455"/>
    <w:pPr>
      <w:numPr>
        <w:ilvl w:val="7"/>
      </w:numPr>
      <w:outlineLvl w:val="7"/>
    </w:pPr>
  </w:style>
  <w:style w:type="paragraph" w:styleId="Heading9">
    <w:name w:val="heading 9"/>
    <w:basedOn w:val="Heading8"/>
    <w:next w:val="Normal"/>
    <w:link w:val="Heading9Char"/>
    <w:qFormat/>
    <w:rsid w:val="00E614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hAnsi="Arial"/>
      <w:sz w:val="36"/>
      <w:lang w:val="en-GB" w:eastAsia="en-US"/>
    </w:rPr>
  </w:style>
  <w:style w:type="character" w:customStyle="1" w:styleId="Heading2Char">
    <w:name w:val="Heading 2 Char"/>
    <w:link w:val="Heading2"/>
    <w:rsid w:val="00E61455"/>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hAnsi="Arial"/>
      <w:sz w:val="24"/>
      <w:lang w:val="en-GB" w:eastAsia="en-US"/>
    </w:rPr>
  </w:style>
  <w:style w:type="character" w:customStyle="1" w:styleId="Heading5Char">
    <w:name w:val="Heading 5 Char"/>
    <w:link w:val="Heading5"/>
    <w:rsid w:val="00E61455"/>
    <w:rPr>
      <w:rFonts w:ascii="Arial" w:hAnsi="Arial"/>
      <w:sz w:val="22"/>
      <w:lang w:val="en-GB" w:eastAsia="en-US"/>
    </w:rPr>
  </w:style>
  <w:style w:type="character" w:customStyle="1" w:styleId="Heading6Char">
    <w:name w:val="Heading 6 Char"/>
    <w:link w:val="Heading6"/>
    <w:rsid w:val="00E61455"/>
    <w:rPr>
      <w:rFonts w:ascii="Arial" w:hAnsi="Arial"/>
      <w:lang w:val="en-GB" w:eastAsia="en-US"/>
    </w:rPr>
  </w:style>
  <w:style w:type="character" w:customStyle="1" w:styleId="Heading7Char">
    <w:name w:val="Heading 7 Char"/>
    <w:link w:val="Heading7"/>
    <w:rsid w:val="00E61455"/>
    <w:rPr>
      <w:rFonts w:ascii="Arial" w:hAnsi="Arial"/>
      <w:lang w:val="en-GB" w:eastAsia="en-US"/>
    </w:rPr>
  </w:style>
  <w:style w:type="character" w:customStyle="1" w:styleId="Heading8Char">
    <w:name w:val="Heading 8 Char"/>
    <w:link w:val="Heading8"/>
    <w:rsid w:val="00E61455"/>
    <w:rPr>
      <w:rFonts w:ascii="Arial" w:hAnsi="Arial"/>
      <w:sz w:val="36"/>
      <w:lang w:val="en-GB" w:eastAsia="en-US"/>
    </w:rPr>
  </w:style>
  <w:style w:type="character" w:customStyle="1" w:styleId="Heading9Char">
    <w:name w:val="Heading 9 Char"/>
    <w:link w:val="Heading9"/>
    <w:rsid w:val="00E61455"/>
    <w:rPr>
      <w:rFonts w:ascii="Arial" w:hAnsi="Arial"/>
      <w:sz w:val="36"/>
      <w:lang w:val="en-GB" w:eastAsia="en-US"/>
    </w:rPr>
  </w:style>
  <w:style w:type="paragraph" w:styleId="Caption">
    <w:name w:val="caption"/>
    <w:aliases w:val="cap"/>
    <w:basedOn w:val="Normal"/>
    <w:next w:val="Normal"/>
    <w:qFormat/>
    <w:rsid w:val="006013E0"/>
    <w:pPr>
      <w:autoSpaceDE w:val="0"/>
      <w:autoSpaceDN w:val="0"/>
      <w:adjustRightInd w:val="0"/>
      <w:snapToGrid w:val="0"/>
      <w:spacing w:after="120"/>
      <w:jc w:val="center"/>
    </w:pPr>
    <w:rPr>
      <w:b/>
      <w:bCs/>
      <w:lang w:val="en-US"/>
    </w:rPr>
  </w:style>
  <w:style w:type="paragraph" w:customStyle="1" w:styleId="TAC">
    <w:name w:val="TAC"/>
    <w:basedOn w:val="Normal"/>
    <w:link w:val="TACChar"/>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rsid w:val="006013E0"/>
    <w:rPr>
      <w:rFonts w:ascii="Arial" w:eastAsia="Times New Roman" w:hAnsi="Arial"/>
      <w:sz w:val="18"/>
      <w:lang w:eastAsia="en-GB"/>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Normal"/>
    <w:link w:val="TALCar"/>
    <w:rsid w:val="000371E4"/>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rsid w:val="000371E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locked/>
    <w:rsid w:val="000371E4"/>
    <w:rPr>
      <w:rFonts w:ascii="Arial" w:hAnsi="Arial" w:cs="Arial"/>
      <w:b/>
      <w:bCs/>
      <w:lang w:val="en-GB" w:eastAsia="ja-JP"/>
    </w:rPr>
  </w:style>
  <w:style w:type="paragraph" w:customStyle="1" w:styleId="TH">
    <w:name w:val="TH"/>
    <w:basedOn w:val="Normal"/>
    <w:link w:val="THChar"/>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rsid w:val="000371E4"/>
    <w:pPr>
      <w:overflowPunct/>
      <w:autoSpaceDE/>
      <w:autoSpaceDN/>
      <w:adjustRightInd/>
      <w:ind w:left="851" w:hanging="851"/>
    </w:pPr>
    <w:rPr>
      <w:rFonts w:cs="Times New Roman"/>
      <w:szCs w:val="20"/>
      <w:lang w:eastAsia="en-US"/>
    </w:rPr>
  </w:style>
  <w:style w:type="character" w:customStyle="1" w:styleId="TAHCar">
    <w:name w:val="TAH Car"/>
    <w:link w:val="TAH"/>
    <w:rsid w:val="00245C71"/>
    <w:rPr>
      <w:rFonts w:ascii="Arial" w:eastAsia="Times New Roman" w:hAnsi="Arial" w:cs="Arial"/>
      <w:b/>
      <w:bCs/>
      <w:sz w:val="18"/>
      <w:szCs w:val="18"/>
      <w:lang w:val="en-GB" w:eastAsia="ja-JP"/>
    </w:rPr>
  </w:style>
  <w:style w:type="character" w:customStyle="1" w:styleId="TANChar">
    <w:name w:val="TAN Char"/>
    <w:link w:val="TAN"/>
    <w:rsid w:val="00245C71"/>
    <w:rPr>
      <w:rFonts w:ascii="Arial" w:hAnsi="Arial" w:cs="Arial"/>
      <w:sz w:val="18"/>
      <w:szCs w:val="18"/>
      <w:lang w:val="en-GB" w:eastAsia="en-US"/>
    </w:rPr>
  </w:style>
  <w:style w:type="paragraph" w:styleId="Header">
    <w:name w:val="header"/>
    <w:basedOn w:val="Normal"/>
    <w:link w:val="HeaderChar"/>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B971DE"/>
    <w:rPr>
      <w:rFonts w:ascii="Times New Roman" w:hAnsi="Times New Roman"/>
      <w:sz w:val="18"/>
      <w:szCs w:val="18"/>
      <w:lang w:val="en-GB" w:eastAsia="en-US"/>
    </w:rPr>
  </w:style>
  <w:style w:type="paragraph" w:styleId="Footer">
    <w:name w:val="footer"/>
    <w:basedOn w:val="Normal"/>
    <w:link w:val="FooterChar"/>
    <w:uiPriority w:val="99"/>
    <w:unhideWhenUsed/>
    <w:rsid w:val="00B971DE"/>
    <w:pPr>
      <w:tabs>
        <w:tab w:val="center" w:pos="4153"/>
        <w:tab w:val="right" w:pos="8306"/>
      </w:tabs>
      <w:snapToGrid w:val="0"/>
    </w:pPr>
    <w:rPr>
      <w:sz w:val="18"/>
      <w:szCs w:val="18"/>
    </w:rPr>
  </w:style>
  <w:style w:type="character" w:customStyle="1" w:styleId="FooterChar">
    <w:name w:val="Footer Char"/>
    <w:link w:val="Footer"/>
    <w:uiPriority w:val="99"/>
    <w:rsid w:val="00B971DE"/>
    <w:rPr>
      <w:rFonts w:ascii="Times New Roman" w:hAnsi="Times New Roman"/>
      <w:sz w:val="18"/>
      <w:szCs w:val="18"/>
      <w:lang w:val="en-GB" w:eastAsia="en-US"/>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character" w:customStyle="1" w:styleId="ListParagraphChar">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link w:val="ListParagraph"/>
    <w:uiPriority w:val="34"/>
    <w:qFormat/>
    <w:locked/>
    <w:rsid w:val="00CD0D43"/>
    <w:rPr>
      <w:rFonts w:ascii="Times New Roman" w:hAnsi="Times New Roman"/>
      <w:lang w:val="en-GB" w:eastAsia="en-US"/>
    </w:rPr>
  </w:style>
  <w:style w:type="paragraph" w:styleId="Revision">
    <w:name w:val="Revision"/>
    <w:hidden/>
    <w:uiPriority w:val="99"/>
    <w:semiHidden/>
    <w:rsid w:val="00FE5EF7"/>
    <w:rPr>
      <w:rFonts w:ascii="Times New Roman" w:hAnsi="Times New Roman"/>
      <w:lang w:eastAsia="en-US"/>
    </w:rPr>
  </w:style>
  <w:style w:type="character" w:customStyle="1" w:styleId="BodyTextChar">
    <w:name w:val="Body Text Char"/>
    <w:aliases w:val="bt Char,AvtalBrödtext Char,ändrad Char"/>
    <w:link w:val="BodyText"/>
    <w:semiHidden/>
    <w:locked/>
    <w:rsid w:val="00CE5C46"/>
    <w:rPr>
      <w:rFonts w:ascii="Times New Roman" w:eastAsia="MS Mincho" w:hAnsi="Times New Roman"/>
      <w:szCs w:val="24"/>
      <w:lang w:val="x-none" w:eastAsia="en-US"/>
    </w:rPr>
  </w:style>
  <w:style w:type="paragraph" w:styleId="BodyText">
    <w:name w:val="Body Text"/>
    <w:aliases w:val="bt,AvtalBrödtext,ändrad"/>
    <w:basedOn w:val="Normal"/>
    <w:link w:val="BodyTextChar"/>
    <w:semiHidden/>
    <w:unhideWhenUsed/>
    <w:rsid w:val="00CE5C46"/>
    <w:pPr>
      <w:spacing w:after="120"/>
      <w:ind w:hangingChars="156" w:hanging="357"/>
      <w:jc w:val="both"/>
    </w:pPr>
    <w:rPr>
      <w:rFonts w:eastAsia="MS Mincho"/>
      <w:szCs w:val="24"/>
      <w:lang w:val="x-none"/>
    </w:rPr>
  </w:style>
  <w:style w:type="character" w:customStyle="1" w:styleId="1">
    <w:name w:val="本文 (文字)1"/>
    <w:uiPriority w:val="99"/>
    <w:semiHidden/>
    <w:rsid w:val="00CE5C46"/>
    <w:rPr>
      <w:rFonts w:ascii="Times New Roman" w:hAnsi="Times New Roman"/>
      <w:lang w:val="en-GB" w:eastAsia="en-US"/>
    </w:rPr>
  </w:style>
  <w:style w:type="paragraph" w:customStyle="1" w:styleId="RAN4H2">
    <w:name w:val="RAN4 H2"/>
    <w:basedOn w:val="Heading2"/>
    <w:next w:val="Normal"/>
    <w:qFormat/>
    <w:rsid w:val="00997FE1"/>
    <w:pPr>
      <w:numPr>
        <w:numId w:val="13"/>
      </w:numPr>
      <w:tabs>
        <w:tab w:val="num" w:pos="360"/>
      </w:tabs>
      <w:ind w:left="431" w:hanging="431"/>
    </w:pPr>
    <w:rPr>
      <w:rFonts w:eastAsia="Times New Roman"/>
    </w:rPr>
  </w:style>
  <w:style w:type="paragraph" w:customStyle="1" w:styleId="RAN4H1">
    <w:name w:val="RAN4 H1"/>
    <w:basedOn w:val="Normal"/>
    <w:next w:val="Normal"/>
    <w:link w:val="RAN4H1Char"/>
    <w:qFormat/>
    <w:rsid w:val="00997FE1"/>
    <w:pPr>
      <w:keepNext/>
      <w:keepLines/>
      <w:numPr>
        <w:numId w:val="13"/>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997FE1"/>
    <w:rPr>
      <w:rFonts w:ascii="Arial" w:hAnsi="Arial"/>
      <w:sz w:val="36"/>
      <w:lang w:eastAsia="en-US"/>
    </w:rPr>
  </w:style>
  <w:style w:type="paragraph" w:customStyle="1" w:styleId="RAN4H3">
    <w:name w:val="RAN4 H3"/>
    <w:basedOn w:val="Normal"/>
    <w:qFormat/>
    <w:rsid w:val="00997FE1"/>
    <w:pPr>
      <w:numPr>
        <w:ilvl w:val="2"/>
        <w:numId w:val="13"/>
      </w:numPr>
      <w:spacing w:after="160" w:line="259" w:lineRule="auto"/>
      <w:ind w:left="505" w:hanging="505"/>
    </w:pPr>
    <w:rPr>
      <w:rFonts w:ascii="Arial" w:eastAsiaTheme="minorHAnsi" w:hAnsi="Arial" w:cs="Arial"/>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22307774">
      <w:bodyDiv w:val="1"/>
      <w:marLeft w:val="0"/>
      <w:marRight w:val="0"/>
      <w:marTop w:val="0"/>
      <w:marBottom w:val="0"/>
      <w:divBdr>
        <w:top w:val="none" w:sz="0" w:space="0" w:color="auto"/>
        <w:left w:val="none" w:sz="0" w:space="0" w:color="auto"/>
        <w:bottom w:val="none" w:sz="0" w:space="0" w:color="auto"/>
        <w:right w:val="none" w:sz="0" w:space="0" w:color="auto"/>
      </w:divBdr>
    </w:div>
    <w:div w:id="150757783">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25578346">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72461712">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17335176">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96527814">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8477928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89650748">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32257261">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32716768">
      <w:bodyDiv w:val="1"/>
      <w:marLeft w:val="0"/>
      <w:marRight w:val="0"/>
      <w:marTop w:val="0"/>
      <w:marBottom w:val="0"/>
      <w:divBdr>
        <w:top w:val="none" w:sz="0" w:space="0" w:color="auto"/>
        <w:left w:val="none" w:sz="0" w:space="0" w:color="auto"/>
        <w:bottom w:val="none" w:sz="0" w:space="0" w:color="auto"/>
        <w:right w:val="none" w:sz="0" w:space="0" w:color="auto"/>
      </w:divBdr>
    </w:div>
    <w:div w:id="1922712814">
      <w:bodyDiv w:val="1"/>
      <w:marLeft w:val="0"/>
      <w:marRight w:val="0"/>
      <w:marTop w:val="0"/>
      <w:marBottom w:val="0"/>
      <w:divBdr>
        <w:top w:val="none" w:sz="0" w:space="0" w:color="auto"/>
        <w:left w:val="none" w:sz="0" w:space="0" w:color="auto"/>
        <w:bottom w:val="none" w:sz="0" w:space="0" w:color="auto"/>
        <w:right w:val="none" w:sz="0" w:space="0" w:color="auto"/>
      </w:divBdr>
    </w:div>
    <w:div w:id="1926840928">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61663370">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1356</Words>
  <Characters>7731</Characters>
  <Application>Microsoft Office Word</Application>
  <DocSecurity>0</DocSecurity>
  <Lines>64</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9069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Petri Vasenkari</cp:lastModifiedBy>
  <cp:revision>2</cp:revision>
  <dcterms:created xsi:type="dcterms:W3CDTF">2024-08-09T08:58:00Z</dcterms:created>
  <dcterms:modified xsi:type="dcterms:W3CDTF">2024-08-09T08:58:00Z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